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6A3994E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7B7847">
        <w:rPr>
          <w:rFonts w:cs="Arial"/>
          <w:bCs/>
          <w:noProof w:val="0"/>
          <w:sz w:val="24"/>
          <w:szCs w:val="24"/>
        </w:rPr>
        <w:t>1</w:t>
      </w:r>
      <w:r w:rsidR="0088455E">
        <w:rPr>
          <w:rFonts w:cs="Arial"/>
          <w:bCs/>
          <w:noProof w:val="0"/>
          <w:sz w:val="24"/>
          <w:szCs w:val="24"/>
        </w:rPr>
        <w:t>-bis</w:t>
      </w:r>
      <w:r w:rsidR="002C1220" w:rsidRPr="000665EA">
        <w:rPr>
          <w:rFonts w:cs="Arial"/>
          <w:bCs/>
          <w:noProof w:val="0"/>
          <w:sz w:val="24"/>
          <w:szCs w:val="24"/>
        </w:rPr>
        <w:tab/>
      </w:r>
      <w:r w:rsidR="008C6F41" w:rsidRPr="008C6F41">
        <w:rPr>
          <w:rFonts w:cs="Arial"/>
          <w:bCs/>
          <w:noProof w:val="0"/>
          <w:sz w:val="24"/>
          <w:szCs w:val="24"/>
        </w:rPr>
        <w:t>R3-23516</w:t>
      </w:r>
      <w:r w:rsidR="004C0803">
        <w:rPr>
          <w:rFonts w:cs="Arial"/>
          <w:bCs/>
          <w:noProof w:val="0"/>
          <w:sz w:val="24"/>
          <w:szCs w:val="24"/>
        </w:rPr>
        <w:t>1</w:t>
      </w:r>
    </w:p>
    <w:bookmarkEnd w:id="0"/>
    <w:p w14:paraId="5669B020" w14:textId="6B26E84A" w:rsidR="004C654E" w:rsidRPr="000665EA" w:rsidRDefault="0088455E" w:rsidP="004C654E">
      <w:pPr>
        <w:pStyle w:val="Header"/>
        <w:tabs>
          <w:tab w:val="left" w:pos="2410"/>
        </w:tabs>
        <w:rPr>
          <w:rFonts w:eastAsia="MS Mincho" w:cs="Arial"/>
          <w:sz w:val="24"/>
          <w:szCs w:val="24"/>
        </w:rPr>
      </w:pPr>
      <w:r>
        <w:rPr>
          <w:rFonts w:eastAsia="MS Mincho" w:cs="Arial"/>
          <w:sz w:val="24"/>
          <w:szCs w:val="24"/>
        </w:rPr>
        <w:t>Xiamen, China, 9 - 13 October</w:t>
      </w:r>
      <w:r w:rsidR="005F10C3" w:rsidRPr="000665EA">
        <w:rPr>
          <w:rFonts w:eastAsia="MS Mincho" w:cs="Arial"/>
          <w:sz w:val="24"/>
          <w:szCs w:val="24"/>
        </w:rPr>
        <w:t xml:space="preserve"> 20</w:t>
      </w:r>
      <w:r w:rsidR="00FA4A45" w:rsidRPr="000665EA">
        <w:rPr>
          <w:rFonts w:eastAsia="MS Mincho" w:cs="Arial"/>
          <w:sz w:val="24"/>
          <w:szCs w:val="24"/>
        </w:rPr>
        <w:t>2</w:t>
      </w:r>
      <w:r w:rsidR="00FF5F2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BE96F71"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F3593">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4E923A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9308B">
        <w:rPr>
          <w:rFonts w:ascii="Arial" w:hAnsi="Arial" w:cs="Arial"/>
          <w:b/>
          <w:bCs/>
          <w:sz w:val="24"/>
        </w:rPr>
        <w:t>Further development of the S-CPAC solution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64CF6424" w14:textId="77777777" w:rsidR="006A7C17" w:rsidRPr="000665EA" w:rsidRDefault="006A7C17" w:rsidP="006A7C17">
      <w:pPr>
        <w:pStyle w:val="Heading1"/>
        <w:tabs>
          <w:tab w:val="left" w:pos="2410"/>
        </w:tabs>
      </w:pPr>
      <w:r w:rsidRPr="000665EA">
        <w:t>1</w:t>
      </w:r>
      <w:r w:rsidRPr="000665EA">
        <w:tab/>
        <w:t>Introduction</w:t>
      </w:r>
    </w:p>
    <w:p w14:paraId="48DD5BC9" w14:textId="470ABA2A" w:rsidR="005664DA" w:rsidRDefault="005B747A" w:rsidP="006A7C17">
      <w:bookmarkStart w:id="1" w:name="_Toc474247438"/>
      <w:r>
        <w:t>At the last RAN3 #121 meeting, the discussion on S-CPAC started addressing actual signalling. In this paper, we answer to the main question left open that concerned indication to a source SN in case the source SN stays prepared.</w:t>
      </w:r>
    </w:p>
    <w:p w14:paraId="40413744" w14:textId="350C9C7A" w:rsidR="005B747A" w:rsidRPr="000665EA" w:rsidRDefault="005B747A" w:rsidP="006A7C17">
      <w:r>
        <w:t>In addition, we remind some collateral problem already presented before, but not discussed yet.</w:t>
      </w:r>
    </w:p>
    <w:p w14:paraId="0941A983" w14:textId="77777777" w:rsidR="006A7C17" w:rsidRPr="000665EA" w:rsidRDefault="006A7C17" w:rsidP="006A7C17">
      <w:pPr>
        <w:pStyle w:val="Heading1"/>
        <w:tabs>
          <w:tab w:val="left" w:pos="2410"/>
        </w:tabs>
      </w:pPr>
      <w:r w:rsidRPr="000665EA">
        <w:t>2</w:t>
      </w:r>
      <w:r w:rsidRPr="000665EA">
        <w:tab/>
        <w:t>Discussion</w:t>
      </w:r>
    </w:p>
    <w:bookmarkEnd w:id="1"/>
    <w:p w14:paraId="20301E3B" w14:textId="65674202" w:rsidR="00754AFB" w:rsidRDefault="00754AFB" w:rsidP="00754AFB">
      <w:pPr>
        <w:pStyle w:val="Heading2"/>
        <w:rPr>
          <w:lang w:eastAsia="en-GB"/>
        </w:rPr>
      </w:pPr>
      <w:r>
        <w:rPr>
          <w:lang w:eastAsia="en-GB"/>
        </w:rPr>
        <w:t>2.1</w:t>
      </w:r>
      <w:r>
        <w:rPr>
          <w:lang w:eastAsia="en-GB"/>
        </w:rPr>
        <w:tab/>
      </w:r>
      <w:r w:rsidR="00504E12">
        <w:rPr>
          <w:lang w:eastAsia="en-GB"/>
        </w:rPr>
        <w:t>Signalling considerations</w:t>
      </w:r>
    </w:p>
    <w:p w14:paraId="23E16CA9" w14:textId="11652CC2" w:rsidR="00754AFB" w:rsidRDefault="00504E12" w:rsidP="00754AFB">
      <w:r>
        <w:t>One of the points discussed at RAN3 #121 meeting was the indication of SN change to the previous serving SN during S-CPAC operation:</w:t>
      </w:r>
    </w:p>
    <w:p w14:paraId="604182CE" w14:textId="77777777" w:rsidR="00504E12" w:rsidRPr="001252AE" w:rsidRDefault="00504E12" w:rsidP="00504E12">
      <w:pPr>
        <w:rPr>
          <w:rFonts w:ascii="Calibri" w:hAnsi="Calibri" w:cs="Calibri"/>
          <w:b/>
          <w:color w:val="008000"/>
          <w:sz w:val="18"/>
        </w:rPr>
      </w:pPr>
      <w:r w:rsidRPr="001252AE">
        <w:rPr>
          <w:rFonts w:ascii="Calibri" w:hAnsi="Calibri" w:cs="Calibri" w:hint="eastAsia"/>
          <w:b/>
          <w:color w:val="008000"/>
          <w:sz w:val="18"/>
        </w:rPr>
        <w:t>After CPC execution from the source SN to other SN, the MN should inform the source SN of the CPC execution and start late data forwarding.</w:t>
      </w:r>
    </w:p>
    <w:p w14:paraId="4C440A5A" w14:textId="77777777" w:rsidR="00504E12" w:rsidRPr="001252AE" w:rsidRDefault="00504E12" w:rsidP="00504E12">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 xml:space="preserve">Case 1: if the source SN is configured as a candidate SN for subsequent CPAC, the source SN needs to be informed. </w:t>
      </w:r>
    </w:p>
    <w:p w14:paraId="694DFFA6" w14:textId="77777777" w:rsidR="00504E12" w:rsidRPr="001252AE" w:rsidRDefault="00504E12" w:rsidP="00504E12">
      <w:pPr>
        <w:rPr>
          <w:rFonts w:ascii="Calibri" w:hAnsi="Calibri" w:cs="Calibri"/>
          <w:color w:val="0000FF"/>
          <w:sz w:val="18"/>
        </w:rPr>
      </w:pPr>
      <w:r w:rsidRPr="001252AE">
        <w:rPr>
          <w:rFonts w:ascii="Calibri" w:hAnsi="Calibri" w:cs="Calibri"/>
          <w:color w:val="0000FF"/>
          <w:sz w:val="18"/>
        </w:rPr>
        <w:t>FFS on which procedure to inform.</w:t>
      </w:r>
    </w:p>
    <w:p w14:paraId="5C0E6DB9" w14:textId="7F265756" w:rsidR="00504E12" w:rsidRDefault="00504E12" w:rsidP="00754AFB">
      <w:r>
        <w:t>There were two procedures considered:</w:t>
      </w:r>
    </w:p>
    <w:p w14:paraId="58C8DEEF" w14:textId="273CD60E" w:rsidR="00504E12" w:rsidRDefault="00504E12" w:rsidP="00504E12">
      <w:pPr>
        <w:pStyle w:val="ListParagraph"/>
        <w:numPr>
          <w:ilvl w:val="0"/>
          <w:numId w:val="42"/>
        </w:numPr>
      </w:pPr>
      <w:r>
        <w:t>Xn</w:t>
      </w:r>
      <w:r w:rsidR="0029308B">
        <w:t>-U</w:t>
      </w:r>
      <w:r>
        <w:t xml:space="preserve"> Address Indication; or</w:t>
      </w:r>
    </w:p>
    <w:p w14:paraId="318880DD" w14:textId="4FA70C03" w:rsidR="00504E12" w:rsidRDefault="00504E12" w:rsidP="00504E12">
      <w:pPr>
        <w:pStyle w:val="ListParagraph"/>
        <w:numPr>
          <w:ilvl w:val="0"/>
          <w:numId w:val="42"/>
        </w:numPr>
      </w:pPr>
      <w:r>
        <w:t>MN-initiated SN modification</w:t>
      </w:r>
    </w:p>
    <w:p w14:paraId="419E00AF" w14:textId="213FD851" w:rsidR="00504E12" w:rsidRDefault="00FA0DD5" w:rsidP="00754AFB">
      <w:r>
        <w:t>The declared purpose of the indication from the MN is to start late data forwarding. In a classic or conditional SN change procedure, or in case of CHO with DC at the source side, the source MN informs the source SN about the addresses to be used for late data forwarding using the Xn Address Indication.</w:t>
      </w:r>
    </w:p>
    <w:p w14:paraId="0A85EF17" w14:textId="09E0E281" w:rsidR="00FA0DD5" w:rsidRPr="000F790B" w:rsidRDefault="00FA0DD5" w:rsidP="00754AFB">
      <w:pPr>
        <w:rPr>
          <w:b/>
          <w:bCs/>
        </w:rPr>
      </w:pPr>
      <w:r w:rsidRPr="000F790B">
        <w:rPr>
          <w:b/>
          <w:bCs/>
        </w:rPr>
        <w:t>Proposal 1-1: For the discussed scenario of the late data forwarding</w:t>
      </w:r>
      <w:r w:rsidR="000F790B" w:rsidRPr="000F790B">
        <w:rPr>
          <w:b/>
          <w:bCs/>
        </w:rPr>
        <w:t xml:space="preserve"> where the source SN turns to prepared node</w:t>
      </w:r>
      <w:r w:rsidRPr="000F790B">
        <w:rPr>
          <w:b/>
          <w:bCs/>
        </w:rPr>
        <w:t>, the MN shall use the Xn Address Indication towards the source SN.</w:t>
      </w:r>
    </w:p>
    <w:p w14:paraId="5A9F4593" w14:textId="173665F9" w:rsidR="0029308B" w:rsidRDefault="0029308B" w:rsidP="00015FE1">
      <w:pPr>
        <w:rPr>
          <w:rFonts w:eastAsia="Times New Roman"/>
          <w:lang w:eastAsia="en-GB"/>
        </w:rPr>
      </w:pPr>
      <w:r>
        <w:rPr>
          <w:rFonts w:eastAsia="Times New Roman"/>
          <w:lang w:eastAsia="en-GB"/>
        </w:rPr>
        <w:t>Furthermore, i</w:t>
      </w:r>
      <w:r w:rsidRPr="0029308B">
        <w:rPr>
          <w:rFonts w:eastAsia="Times New Roman"/>
          <w:lang w:eastAsia="en-GB"/>
        </w:rPr>
        <w:t xml:space="preserve">n S-CPAC scenario, with source SN re-prepared without SN release, </w:t>
      </w:r>
      <w:r>
        <w:rPr>
          <w:rFonts w:eastAsia="Times New Roman"/>
          <w:lang w:eastAsia="en-GB"/>
        </w:rPr>
        <w:t>it may be necessary to “re-prepare” the last serving SN for subsequent CPAC execution. The</w:t>
      </w:r>
      <w:r w:rsidRPr="0029308B">
        <w:rPr>
          <w:rFonts w:eastAsia="Times New Roman"/>
          <w:lang w:eastAsia="en-GB"/>
        </w:rPr>
        <w:t xml:space="preserve"> </w:t>
      </w:r>
      <w:r>
        <w:rPr>
          <w:rFonts w:eastAsia="Times New Roman"/>
          <w:lang w:eastAsia="en-GB"/>
        </w:rPr>
        <w:t>obvious choice for this purpose is</w:t>
      </w:r>
      <w:r w:rsidRPr="0029308B">
        <w:rPr>
          <w:rFonts w:eastAsia="Times New Roman"/>
          <w:lang w:eastAsia="en-GB"/>
        </w:rPr>
        <w:t xml:space="preserve"> </w:t>
      </w:r>
      <w:r>
        <w:rPr>
          <w:rFonts w:eastAsia="Times New Roman"/>
          <w:lang w:eastAsia="en-GB"/>
        </w:rPr>
        <w:t xml:space="preserve">MN-initiated </w:t>
      </w:r>
      <w:r w:rsidRPr="0029308B">
        <w:rPr>
          <w:rFonts w:eastAsia="Times New Roman"/>
          <w:lang w:eastAsia="en-GB"/>
        </w:rPr>
        <w:t>SN Modification procedure towards the source SN (</w:t>
      </w:r>
      <w:proofErr w:type="gramStart"/>
      <w:r w:rsidRPr="0029308B">
        <w:rPr>
          <w:rFonts w:eastAsia="Times New Roman"/>
          <w:lang w:eastAsia="en-GB"/>
        </w:rPr>
        <w:t>i.e.</w:t>
      </w:r>
      <w:proofErr w:type="gramEnd"/>
      <w:r w:rsidRPr="0029308B">
        <w:rPr>
          <w:rFonts w:eastAsia="Times New Roman"/>
          <w:lang w:eastAsia="en-GB"/>
        </w:rPr>
        <w:t xml:space="preserve"> last serving SN). </w:t>
      </w:r>
    </w:p>
    <w:p w14:paraId="6CD0F9E5" w14:textId="028A8830" w:rsidR="0029308B" w:rsidRPr="0029308B" w:rsidRDefault="0029308B" w:rsidP="00015FE1">
      <w:pPr>
        <w:rPr>
          <w:rFonts w:eastAsia="Times New Roman"/>
          <w:b/>
          <w:bCs/>
          <w:lang w:eastAsia="en-GB"/>
        </w:rPr>
      </w:pPr>
      <w:r w:rsidRPr="0029308B">
        <w:rPr>
          <w:rFonts w:eastAsia="Times New Roman"/>
          <w:b/>
          <w:bCs/>
          <w:lang w:eastAsia="en-GB"/>
        </w:rPr>
        <w:t>Proposal 1-2: RAN3 to discuss potential enhancements to Xn-U Address Indication and/or SN Modification Request, to support early direct data forwarding. (</w:t>
      </w:r>
      <w:proofErr w:type="gramStart"/>
      <w:r w:rsidRPr="0029308B">
        <w:rPr>
          <w:rFonts w:eastAsia="Times New Roman"/>
          <w:b/>
          <w:bCs/>
          <w:lang w:eastAsia="en-GB"/>
        </w:rPr>
        <w:t>i.e.</w:t>
      </w:r>
      <w:proofErr w:type="gramEnd"/>
      <w:r w:rsidRPr="0029308B">
        <w:rPr>
          <w:rFonts w:eastAsia="Times New Roman"/>
          <w:b/>
          <w:bCs/>
          <w:lang w:eastAsia="en-GB"/>
        </w:rPr>
        <w:t xml:space="preserve"> direct tunnel between target SN and other prepared targets).</w:t>
      </w:r>
    </w:p>
    <w:p w14:paraId="17FB09DC" w14:textId="0C5D27EA" w:rsidR="00015FE1" w:rsidRPr="00015FE1" w:rsidRDefault="00015FE1" w:rsidP="00015FE1">
      <w:r>
        <w:rPr>
          <w:rFonts w:eastAsia="Times New Roman"/>
          <w:lang w:eastAsia="en-GB"/>
        </w:rPr>
        <w:t xml:space="preserve">Back at RAN3 #119-bis, it was agreed to support early data forwarding, and even to reuse the existing Xn Address Indication and the Early Status Transfer procedures. </w:t>
      </w:r>
    </w:p>
    <w:p w14:paraId="14B5FD83" w14:textId="77777777" w:rsidR="00015FE1" w:rsidRDefault="00015FE1" w:rsidP="00015FE1">
      <w:pPr>
        <w:spacing w:before="100" w:beforeAutospacing="1" w:after="100" w:afterAutospacing="1"/>
        <w:textAlignment w:val="baseline"/>
        <w:rPr>
          <w:rFonts w:eastAsia="Times New Roman"/>
          <w:lang w:eastAsia="en-GB"/>
        </w:rPr>
      </w:pPr>
      <w:r>
        <w:rPr>
          <w:rFonts w:eastAsia="Times New Roman"/>
          <w:lang w:eastAsia="en-GB"/>
        </w:rPr>
        <w:t xml:space="preserve">In case of MN initiated conditional PSCell change, the early data forwarding after CPAC execution may be realised either as a) indirect data forwarding or b) direct data forwarding. </w:t>
      </w:r>
    </w:p>
    <w:p w14:paraId="24CB5419" w14:textId="77777777" w:rsidR="00015FE1" w:rsidRDefault="00015FE1" w:rsidP="00015FE1">
      <w:pPr>
        <w:spacing w:before="100" w:beforeAutospacing="1" w:after="100" w:afterAutospacing="1"/>
        <w:textAlignment w:val="baseline"/>
        <w:rPr>
          <w:rFonts w:eastAsia="Times New Roman"/>
          <w:lang w:eastAsia="en-GB"/>
        </w:rPr>
      </w:pPr>
      <w:r>
        <w:rPr>
          <w:rFonts w:eastAsia="Times New Roman"/>
          <w:lang w:eastAsia="en-GB"/>
        </w:rPr>
        <w:lastRenderedPageBreak/>
        <w:t>Indirect early data forwarding (option a) may be realised as follows:</w:t>
      </w:r>
    </w:p>
    <w:p w14:paraId="2765FDD4" w14:textId="77777777" w:rsidR="00015FE1" w:rsidRDefault="00015FE1" w:rsidP="00015FE1">
      <w:pPr>
        <w:pStyle w:val="ListParagraph"/>
        <w:numPr>
          <w:ilvl w:val="0"/>
          <w:numId w:val="41"/>
        </w:numPr>
        <w:spacing w:before="100" w:beforeAutospacing="1" w:after="100" w:afterAutospacing="1"/>
        <w:textAlignment w:val="baseline"/>
        <w:rPr>
          <w:lang w:eastAsia="en-GB"/>
        </w:rPr>
      </w:pPr>
      <w:r>
        <w:rPr>
          <w:lang w:eastAsia="en-GB"/>
        </w:rPr>
        <w:t>MN shall signal the data forwarding TEID during target SN preparation, which shall be used by the target SN to perform early data forwarding, when it becomes serving SN.</w:t>
      </w:r>
      <w:r w:rsidRPr="008C7AEB">
        <w:rPr>
          <w:lang w:eastAsia="en-GB"/>
        </w:rPr>
        <w:t xml:space="preserve"> </w:t>
      </w:r>
    </w:p>
    <w:p w14:paraId="0EC77114" w14:textId="0323B2B6" w:rsidR="00015FE1" w:rsidRDefault="00015FE1" w:rsidP="00015FE1">
      <w:pPr>
        <w:pStyle w:val="ListParagraph"/>
        <w:numPr>
          <w:ilvl w:val="0"/>
          <w:numId w:val="41"/>
        </w:numPr>
        <w:spacing w:before="100" w:beforeAutospacing="1" w:after="100" w:afterAutospacing="1"/>
        <w:textAlignment w:val="baseline"/>
        <w:rPr>
          <w:lang w:eastAsia="en-GB"/>
        </w:rPr>
      </w:pPr>
      <w:r>
        <w:rPr>
          <w:lang w:eastAsia="en-GB"/>
        </w:rPr>
        <w:t xml:space="preserve">Target SN on becoming new serving SN, performs early data forwarding only to </w:t>
      </w:r>
      <w:r w:rsidR="0029308B" w:rsidRPr="0029308B">
        <w:rPr>
          <w:lang w:eastAsia="en-GB"/>
        </w:rPr>
        <w:t>the DF TEID signalled by the MN during preparation</w:t>
      </w:r>
      <w:r>
        <w:rPr>
          <w:lang w:eastAsia="en-GB"/>
        </w:rPr>
        <w:t>.</w:t>
      </w:r>
    </w:p>
    <w:p w14:paraId="1449D58C" w14:textId="77777777" w:rsidR="00015FE1" w:rsidRDefault="00015FE1" w:rsidP="00015FE1">
      <w:pPr>
        <w:pStyle w:val="ListParagraph"/>
        <w:numPr>
          <w:ilvl w:val="0"/>
          <w:numId w:val="41"/>
        </w:numPr>
        <w:spacing w:before="100" w:beforeAutospacing="1" w:after="100" w:afterAutospacing="1"/>
        <w:textAlignment w:val="baseline"/>
        <w:rPr>
          <w:lang w:eastAsia="en-GB"/>
        </w:rPr>
      </w:pPr>
      <w:r w:rsidRPr="008C7AEB">
        <w:rPr>
          <w:lang w:eastAsia="en-GB"/>
        </w:rPr>
        <w:t xml:space="preserve">MN </w:t>
      </w:r>
      <w:r>
        <w:rPr>
          <w:lang w:eastAsia="en-GB"/>
        </w:rPr>
        <w:t xml:space="preserve">shall </w:t>
      </w:r>
      <w:r w:rsidRPr="008C7AEB">
        <w:rPr>
          <w:lang w:eastAsia="en-GB"/>
        </w:rPr>
        <w:t xml:space="preserve">act as an anchor node </w:t>
      </w:r>
      <w:r>
        <w:rPr>
          <w:lang w:eastAsia="en-GB"/>
        </w:rPr>
        <w:t xml:space="preserve">to </w:t>
      </w:r>
      <w:r w:rsidRPr="008C7AEB">
        <w:rPr>
          <w:lang w:eastAsia="en-GB"/>
        </w:rPr>
        <w:t>perform early data forwarding to all prepared targets.</w:t>
      </w:r>
    </w:p>
    <w:p w14:paraId="6F92280F" w14:textId="77777777" w:rsidR="00015FE1" w:rsidRDefault="00015FE1" w:rsidP="00015FE1">
      <w:pPr>
        <w:pStyle w:val="ListParagraph"/>
        <w:numPr>
          <w:ilvl w:val="0"/>
          <w:numId w:val="41"/>
        </w:numPr>
        <w:spacing w:before="100" w:beforeAutospacing="1" w:after="100" w:afterAutospacing="1"/>
        <w:textAlignment w:val="baseline"/>
        <w:rPr>
          <w:lang w:eastAsia="en-GB"/>
        </w:rPr>
      </w:pPr>
      <w:r>
        <w:rPr>
          <w:lang w:eastAsia="en-GB"/>
        </w:rPr>
        <w:t>Early SN status transfer message may be used to avoid data duplication.</w:t>
      </w:r>
    </w:p>
    <w:p w14:paraId="5517BD3C" w14:textId="77777777" w:rsidR="00015FE1" w:rsidRDefault="00015FE1" w:rsidP="00015FE1">
      <w:pPr>
        <w:spacing w:before="100" w:beforeAutospacing="1" w:after="100" w:afterAutospacing="1"/>
        <w:textAlignment w:val="baseline"/>
        <w:rPr>
          <w:lang w:eastAsia="en-GB"/>
        </w:rPr>
      </w:pPr>
      <w:r>
        <w:rPr>
          <w:lang w:eastAsia="en-GB"/>
        </w:rPr>
        <w:t>Direct early data forwarding (option b) may be realised as follows:</w:t>
      </w:r>
    </w:p>
    <w:p w14:paraId="070DA6EF" w14:textId="77777777" w:rsidR="0029308B" w:rsidRPr="0029308B" w:rsidRDefault="0029308B" w:rsidP="0029308B">
      <w:pPr>
        <w:pStyle w:val="ListParagraph"/>
        <w:numPr>
          <w:ilvl w:val="0"/>
          <w:numId w:val="41"/>
        </w:numPr>
        <w:spacing w:before="100" w:beforeAutospacing="1" w:after="100" w:afterAutospacing="1"/>
        <w:textAlignment w:val="baseline"/>
        <w:rPr>
          <w:lang w:eastAsia="en-GB"/>
        </w:rPr>
      </w:pPr>
      <w:r w:rsidRPr="0029308B">
        <w:rPr>
          <w:lang w:eastAsia="en-GB"/>
        </w:rPr>
        <w:t xml:space="preserve">MN shall signal the data forwarding address of all the prepared target SNs to each serving SN (using an existing message </w:t>
      </w:r>
      <w:proofErr w:type="gramStart"/>
      <w:r w:rsidRPr="0029308B">
        <w:rPr>
          <w:lang w:eastAsia="en-GB"/>
        </w:rPr>
        <w:t>e.g.</w:t>
      </w:r>
      <w:proofErr w:type="gramEnd"/>
      <w:r w:rsidRPr="0029308B">
        <w:rPr>
          <w:lang w:eastAsia="en-GB"/>
        </w:rPr>
        <w:t xml:space="preserve"> Xn-U Address Indication or SN Modification Request)</w:t>
      </w:r>
    </w:p>
    <w:p w14:paraId="31C9C15E" w14:textId="77777777" w:rsidR="0029308B" w:rsidRPr="0029308B" w:rsidRDefault="0029308B" w:rsidP="0029308B">
      <w:pPr>
        <w:pStyle w:val="ListParagraph"/>
        <w:numPr>
          <w:ilvl w:val="0"/>
          <w:numId w:val="41"/>
        </w:numPr>
        <w:spacing w:before="100" w:beforeAutospacing="1" w:after="100" w:afterAutospacing="1"/>
        <w:textAlignment w:val="baseline"/>
        <w:rPr>
          <w:lang w:eastAsia="en-GB"/>
        </w:rPr>
      </w:pPr>
      <w:r w:rsidRPr="0029308B">
        <w:rPr>
          <w:lang w:eastAsia="en-GB"/>
        </w:rPr>
        <w:t>Each target SN shall store the received data forwarding addresses of prepared candidate SNs for direct early data forwarding when it becomes new serving SN (</w:t>
      </w:r>
      <w:proofErr w:type="gramStart"/>
      <w:r w:rsidRPr="0029308B">
        <w:rPr>
          <w:lang w:eastAsia="en-GB"/>
        </w:rPr>
        <w:t>i.e.</w:t>
      </w:r>
      <w:proofErr w:type="gramEnd"/>
      <w:r w:rsidRPr="0029308B">
        <w:rPr>
          <w:lang w:eastAsia="en-GB"/>
        </w:rPr>
        <w:t xml:space="preserve"> after S-CPAC execution)</w:t>
      </w:r>
    </w:p>
    <w:p w14:paraId="240C02E0" w14:textId="77777777" w:rsidR="0029308B" w:rsidRPr="0029308B" w:rsidRDefault="0029308B" w:rsidP="0029308B">
      <w:pPr>
        <w:pStyle w:val="ListParagraph"/>
        <w:numPr>
          <w:ilvl w:val="0"/>
          <w:numId w:val="41"/>
        </w:numPr>
        <w:spacing w:before="100" w:beforeAutospacing="1" w:after="100" w:afterAutospacing="1"/>
        <w:textAlignment w:val="baseline"/>
        <w:rPr>
          <w:lang w:eastAsia="en-GB"/>
        </w:rPr>
      </w:pPr>
      <w:r w:rsidRPr="0029308B">
        <w:rPr>
          <w:lang w:eastAsia="en-GB"/>
        </w:rPr>
        <w:t>In the case of last serving SN (or source SN) being prepared as potential new target SN for subsequent CPC (</w:t>
      </w:r>
      <w:proofErr w:type="gramStart"/>
      <w:r w:rsidRPr="0029308B">
        <w:rPr>
          <w:lang w:eastAsia="en-GB"/>
        </w:rPr>
        <w:t>i.e.</w:t>
      </w:r>
      <w:proofErr w:type="gramEnd"/>
      <w:r w:rsidRPr="0029308B">
        <w:rPr>
          <w:lang w:eastAsia="en-GB"/>
        </w:rPr>
        <w:t xml:space="preserve"> without initiating SN release after initial S-CPAC execution), MN may use SN Modification procedure to retrieve the </w:t>
      </w:r>
      <w:r w:rsidRPr="0029308B">
        <w:t>data forwarding address information from re-prepared SN.</w:t>
      </w:r>
    </w:p>
    <w:p w14:paraId="6B03CF2E" w14:textId="4F7D09EB" w:rsidR="0029308B" w:rsidRDefault="0029308B" w:rsidP="00015FE1">
      <w:pPr>
        <w:spacing w:before="100" w:beforeAutospacing="1" w:after="100" w:afterAutospacing="1"/>
        <w:textAlignment w:val="baseline"/>
        <w:rPr>
          <w:b/>
          <w:bCs/>
          <w:lang w:eastAsia="en-GB"/>
        </w:rPr>
      </w:pPr>
      <w:r w:rsidRPr="0029308B">
        <w:rPr>
          <w:b/>
          <w:bCs/>
          <w:lang w:eastAsia="en-GB"/>
        </w:rPr>
        <w:t xml:space="preserve">Observation </w:t>
      </w:r>
      <w:r>
        <w:rPr>
          <w:b/>
          <w:bCs/>
          <w:lang w:eastAsia="en-GB"/>
        </w:rPr>
        <w:t>1-1</w:t>
      </w:r>
      <w:r w:rsidRPr="0029308B">
        <w:rPr>
          <w:b/>
          <w:bCs/>
          <w:lang w:eastAsia="en-GB"/>
        </w:rPr>
        <w:t xml:space="preserve">: </w:t>
      </w:r>
      <w:r w:rsidRPr="0029308B">
        <w:rPr>
          <w:lang w:eastAsia="en-GB"/>
        </w:rPr>
        <w:t>In case of last serving SN (or source SN) being prepared as potential new target SN for subsequent CPC (</w:t>
      </w:r>
      <w:proofErr w:type="gramStart"/>
      <w:r w:rsidRPr="0029308B">
        <w:rPr>
          <w:lang w:eastAsia="en-GB"/>
        </w:rPr>
        <w:t>i.e.</w:t>
      </w:r>
      <w:proofErr w:type="gramEnd"/>
      <w:r w:rsidRPr="0029308B">
        <w:rPr>
          <w:lang w:eastAsia="en-GB"/>
        </w:rPr>
        <w:t xml:space="preserve"> without initiating SN release after initial S-CPAC execution), MN may use SN Modification procedure to retrieve the data forwarding address information from re-prepared SN.</w:t>
      </w:r>
    </w:p>
    <w:p w14:paraId="65FA1A9D" w14:textId="2060848F" w:rsidR="00015FE1" w:rsidRPr="007771BE" w:rsidRDefault="00015FE1" w:rsidP="00015FE1">
      <w:pPr>
        <w:spacing w:before="100" w:beforeAutospacing="1" w:after="100" w:afterAutospacing="1"/>
        <w:textAlignment w:val="baseline"/>
        <w:rPr>
          <w:b/>
          <w:bCs/>
          <w:lang w:eastAsia="en-GB"/>
        </w:rPr>
      </w:pPr>
      <w:r w:rsidRPr="007771BE">
        <w:rPr>
          <w:b/>
          <w:bCs/>
          <w:lang w:eastAsia="en-GB"/>
        </w:rPr>
        <w:t xml:space="preserve">Proposal </w:t>
      </w:r>
      <w:r>
        <w:rPr>
          <w:b/>
          <w:bCs/>
          <w:lang w:eastAsia="en-GB"/>
        </w:rPr>
        <w:t>1</w:t>
      </w:r>
      <w:r w:rsidR="00551176">
        <w:rPr>
          <w:b/>
          <w:bCs/>
          <w:lang w:eastAsia="en-GB"/>
        </w:rPr>
        <w:t>-3</w:t>
      </w:r>
      <w:r w:rsidRPr="007771BE">
        <w:rPr>
          <w:b/>
          <w:bCs/>
          <w:lang w:eastAsia="en-GB"/>
        </w:rPr>
        <w:t>: To support early indirect data forwarding with MN serving as an anchor node, MN must signal data forwarding TEID to the target SNs during preparation.</w:t>
      </w:r>
      <w:r w:rsidR="0029308B">
        <w:rPr>
          <w:b/>
          <w:bCs/>
          <w:lang w:eastAsia="en-GB"/>
        </w:rPr>
        <w:t xml:space="preserve"> RAN3 shall consider possible enhancements to the Addition procedure.</w:t>
      </w:r>
    </w:p>
    <w:p w14:paraId="3C52D10D" w14:textId="480F5E72" w:rsidR="002F3367" w:rsidRDefault="002F3367" w:rsidP="002F3367">
      <w:pPr>
        <w:pStyle w:val="Heading2"/>
        <w:rPr>
          <w:lang w:eastAsia="en-GB"/>
        </w:rPr>
      </w:pPr>
      <w:r>
        <w:rPr>
          <w:lang w:eastAsia="en-GB"/>
        </w:rPr>
        <w:t xml:space="preserve">2.2 </w:t>
      </w:r>
      <w:r>
        <w:rPr>
          <w:lang w:eastAsia="en-GB"/>
        </w:rPr>
        <w:tab/>
        <w:t>SN Security Key Coordination</w:t>
      </w:r>
    </w:p>
    <w:p w14:paraId="502AB032" w14:textId="77777777" w:rsidR="002F3367" w:rsidRDefault="002F3367" w:rsidP="002F3367">
      <w:pPr>
        <w:rPr>
          <w:lang w:eastAsia="en-GB"/>
        </w:rPr>
      </w:pPr>
      <w:r>
        <w:rPr>
          <w:lang w:eastAsia="en-GB"/>
        </w:rPr>
        <w:t xml:space="preserve">In their LS to SA3 (RAN3 in CC) [1], RAN2 has acknowledged the scenario that the UE may handover back to its serving SN during the subsequent inter-SN PSCell. In that case, RAN2 and SA3 has agreed that the UE should not use the same SN counter when the UE access the same SN again. In RAN2#123 meeting, the solution proposed in SA3 LS was agreed where the UE will receive list of </w:t>
      </w:r>
      <w:r w:rsidRPr="0029308B">
        <w:rPr>
          <w:i/>
          <w:iCs/>
          <w:lang w:eastAsia="en-GB"/>
        </w:rPr>
        <w:t>sk-counters</w:t>
      </w:r>
      <w:r>
        <w:rPr>
          <w:lang w:eastAsia="en-GB"/>
        </w:rPr>
        <w:t xml:space="preserve"> per candidate SN when it is configured with the selective activation. Then, whenever the UE access to that candidate SN, it will use the next </w:t>
      </w:r>
      <w:r w:rsidRPr="0029308B">
        <w:rPr>
          <w:i/>
          <w:iCs/>
          <w:lang w:eastAsia="en-GB"/>
        </w:rPr>
        <w:t>sk-counter</w:t>
      </w:r>
      <w:r>
        <w:rPr>
          <w:lang w:eastAsia="en-GB"/>
        </w:rPr>
        <w:t xml:space="preserve"> from the list of counters provided by MN. </w:t>
      </w:r>
    </w:p>
    <w:p w14:paraId="10B64B27" w14:textId="735D6200" w:rsidR="002F3367" w:rsidRDefault="002F3367" w:rsidP="002F3367">
      <w:pPr>
        <w:rPr>
          <w:lang w:eastAsia="en-GB"/>
        </w:rPr>
      </w:pPr>
      <w:r>
        <w:rPr>
          <w:lang w:eastAsia="en-GB"/>
        </w:rPr>
        <w:t xml:space="preserve">The candidate SN should also be aware of the next </w:t>
      </w:r>
      <w:r w:rsidRPr="0029308B">
        <w:rPr>
          <w:i/>
          <w:iCs/>
          <w:lang w:eastAsia="en-GB"/>
        </w:rPr>
        <w:t>sk-counter</w:t>
      </w:r>
      <w:r>
        <w:rPr>
          <w:lang w:eastAsia="en-GB"/>
        </w:rPr>
        <w:t xml:space="preserve"> that the UE will use upon execution of selective activation. There can be 3 alternatives to achieve alignment between the UE and the candidate </w:t>
      </w:r>
      <w:proofErr w:type="gramStart"/>
      <w:r>
        <w:rPr>
          <w:lang w:eastAsia="en-GB"/>
        </w:rPr>
        <w:t>SN</w:t>
      </w:r>
      <w:proofErr w:type="gramEnd"/>
    </w:p>
    <w:p w14:paraId="3C6DDA9B" w14:textId="77777777" w:rsidR="002F3367" w:rsidRDefault="002F3367" w:rsidP="0029308B">
      <w:pPr>
        <w:ind w:left="284"/>
        <w:rPr>
          <w:lang w:eastAsia="en-GB"/>
        </w:rPr>
      </w:pPr>
      <w:r>
        <w:rPr>
          <w:lang w:eastAsia="en-GB"/>
        </w:rPr>
        <w:t xml:space="preserve">Alternative 1: The MN will share the list of SN keys that correspond to the list of </w:t>
      </w:r>
      <w:r w:rsidRPr="0029308B">
        <w:rPr>
          <w:i/>
          <w:iCs/>
          <w:lang w:eastAsia="en-GB"/>
        </w:rPr>
        <w:t>sk-counters</w:t>
      </w:r>
      <w:r>
        <w:rPr>
          <w:lang w:eastAsia="en-GB"/>
        </w:rPr>
        <w:t xml:space="preserve"> given to the UE for a given SN. In every SN access of the UE, the candidate SN will draw the next SN key from the list of SN keys which will correspond to the SN key that the UE generates by using the next </w:t>
      </w:r>
      <w:r w:rsidRPr="0029308B">
        <w:rPr>
          <w:i/>
          <w:iCs/>
          <w:lang w:eastAsia="en-GB"/>
        </w:rPr>
        <w:t>sk-counter</w:t>
      </w:r>
      <w:r>
        <w:rPr>
          <w:lang w:eastAsia="en-GB"/>
        </w:rPr>
        <w:t xml:space="preserve"> from the list of </w:t>
      </w:r>
      <w:r w:rsidRPr="0029308B">
        <w:rPr>
          <w:i/>
          <w:iCs/>
          <w:lang w:eastAsia="en-GB"/>
        </w:rPr>
        <w:t>sk-counters</w:t>
      </w:r>
      <w:r>
        <w:rPr>
          <w:lang w:eastAsia="en-GB"/>
        </w:rPr>
        <w:t xml:space="preserve">. </w:t>
      </w:r>
    </w:p>
    <w:p w14:paraId="5D683211" w14:textId="77777777" w:rsidR="002F3367" w:rsidRDefault="002F3367" w:rsidP="0029308B">
      <w:pPr>
        <w:ind w:left="284"/>
        <w:rPr>
          <w:lang w:eastAsia="en-GB"/>
        </w:rPr>
      </w:pPr>
      <w:r>
        <w:rPr>
          <w:lang w:eastAsia="en-GB"/>
        </w:rPr>
        <w:t xml:space="preserve">Alternative 2:  The MN is aware of the inter-SN PSCell change execution of the UE upon reception of the RRCReconfigurationComplete that includes the SN Reconfiguration Complete. Hence, the MN knows how many times the UE access to the candidate SN. Eventually, the MN knows the next </w:t>
      </w:r>
      <w:r w:rsidRPr="0029308B">
        <w:rPr>
          <w:i/>
          <w:iCs/>
          <w:lang w:eastAsia="en-GB"/>
        </w:rPr>
        <w:t>sk-counter</w:t>
      </w:r>
      <w:r>
        <w:rPr>
          <w:lang w:eastAsia="en-GB"/>
        </w:rPr>
        <w:t xml:space="preserve"> that the UE will use at each SN access. Therefore, MN can share the next SN key with the candidate SN via the SN Reconfiguration Complete message. </w:t>
      </w:r>
    </w:p>
    <w:p w14:paraId="01559424" w14:textId="77777777" w:rsidR="002F3367" w:rsidRDefault="002F3367" w:rsidP="0029308B">
      <w:pPr>
        <w:ind w:left="284"/>
        <w:rPr>
          <w:lang w:eastAsia="en-GB"/>
        </w:rPr>
      </w:pPr>
      <w:r>
        <w:rPr>
          <w:lang w:eastAsia="en-GB"/>
        </w:rPr>
        <w:t>Alternative 3: During the initial preparation of the inter-SN PSCell change, the MN shares the next SN key that the UE will use upon accessing to that candidate SN. After the UE access to that candidate SN, the candidate SN may require the next SN key only after the UE leaves this candidate SN. Hence, the UE will share the next SN key with the candidate SN after the UE leaves this candidate SN (e.g., via SN Modification Procedure).</w:t>
      </w:r>
    </w:p>
    <w:p w14:paraId="4B20D403" w14:textId="77777777" w:rsidR="002F3367" w:rsidRDefault="002F3367" w:rsidP="002F3367">
      <w:pPr>
        <w:rPr>
          <w:lang w:eastAsia="en-GB"/>
        </w:rPr>
      </w:pPr>
      <w:r>
        <w:rPr>
          <w:lang w:eastAsia="en-GB"/>
        </w:rPr>
        <w:t>Since all the alternatives involve inter-node signalling, RAN3 should consider the advantages and disadvantages of the alternatives listed above, i.e., security aspects, signalling overhead and access delay, and down select one of the alternatives listed above.</w:t>
      </w:r>
    </w:p>
    <w:p w14:paraId="05328658" w14:textId="46D68E36" w:rsidR="002F3367" w:rsidRDefault="002F3367" w:rsidP="002F3367">
      <w:pPr>
        <w:spacing w:before="100" w:beforeAutospacing="1" w:after="100" w:afterAutospacing="1"/>
        <w:textAlignment w:val="baseline"/>
        <w:rPr>
          <w:rFonts w:eastAsia="Times New Roman"/>
          <w:b/>
          <w:bCs/>
          <w:lang w:eastAsia="en-GB"/>
        </w:rPr>
      </w:pPr>
      <w:r w:rsidRPr="0029308B">
        <w:rPr>
          <w:b/>
          <w:bCs/>
          <w:lang w:eastAsia="en-GB"/>
        </w:rPr>
        <w:t xml:space="preserve">Proposal </w:t>
      </w:r>
      <w:r>
        <w:rPr>
          <w:b/>
          <w:bCs/>
          <w:lang w:eastAsia="en-GB"/>
        </w:rPr>
        <w:t>2-1</w:t>
      </w:r>
      <w:r w:rsidRPr="0029308B">
        <w:rPr>
          <w:b/>
          <w:bCs/>
          <w:lang w:eastAsia="en-GB"/>
        </w:rPr>
        <w:t xml:space="preserve">: RAN3 should consider the advantages and disadvantages of the </w:t>
      </w:r>
      <w:r>
        <w:rPr>
          <w:b/>
          <w:bCs/>
          <w:lang w:eastAsia="en-GB"/>
        </w:rPr>
        <w:t xml:space="preserve">solution </w:t>
      </w:r>
      <w:r w:rsidRPr="0029308B">
        <w:rPr>
          <w:b/>
          <w:bCs/>
          <w:lang w:eastAsia="en-GB"/>
        </w:rPr>
        <w:t xml:space="preserve">alternatives </w:t>
      </w:r>
      <w:r>
        <w:rPr>
          <w:b/>
          <w:bCs/>
          <w:lang w:eastAsia="en-GB"/>
        </w:rPr>
        <w:t xml:space="preserve">that enable coordination of </w:t>
      </w:r>
      <w:r w:rsidRPr="0029308B">
        <w:rPr>
          <w:b/>
          <w:bCs/>
          <w:i/>
          <w:iCs/>
          <w:lang w:eastAsia="en-GB"/>
        </w:rPr>
        <w:t>sk-counter</w:t>
      </w:r>
      <w:r>
        <w:rPr>
          <w:b/>
          <w:bCs/>
          <w:lang w:eastAsia="en-GB"/>
        </w:rPr>
        <w:t xml:space="preserve"> to be used after the UE changes serving SN</w:t>
      </w:r>
      <w:r w:rsidRPr="0029308B">
        <w:rPr>
          <w:b/>
          <w:bCs/>
          <w:lang w:eastAsia="en-GB"/>
        </w:rPr>
        <w:t>.</w:t>
      </w:r>
    </w:p>
    <w:p w14:paraId="403F61E8" w14:textId="2D5162DC" w:rsidR="002F3367" w:rsidRDefault="002F3367" w:rsidP="002F3367">
      <w:pPr>
        <w:pStyle w:val="Heading2"/>
        <w:rPr>
          <w:lang w:eastAsia="en-GB"/>
        </w:rPr>
      </w:pPr>
      <w:r>
        <w:rPr>
          <w:lang w:eastAsia="en-GB"/>
        </w:rPr>
        <w:lastRenderedPageBreak/>
        <w:t>2.3</w:t>
      </w:r>
      <w:r>
        <w:rPr>
          <w:lang w:eastAsia="en-GB"/>
        </w:rPr>
        <w:tab/>
        <w:t>Partial success for the Selective Activation</w:t>
      </w:r>
    </w:p>
    <w:p w14:paraId="5A9BDDD1" w14:textId="77777777" w:rsidR="002F3367" w:rsidRDefault="002F3367" w:rsidP="002F3367">
      <w:pPr>
        <w:spacing w:before="100" w:beforeAutospacing="1" w:after="100" w:afterAutospacing="1"/>
        <w:textAlignment w:val="baseline"/>
        <w:rPr>
          <w:rFonts w:eastAsia="Times New Roman"/>
          <w:lang w:eastAsia="en-GB"/>
        </w:rPr>
      </w:pPr>
      <w:r>
        <w:rPr>
          <w:rFonts w:eastAsia="Times New Roman"/>
          <w:lang w:eastAsia="en-GB"/>
        </w:rPr>
        <w:t xml:space="preserve">At RAN3 #119-bis, also a TP was agreed, where a dummy block for Selective Activation signalling was added to the CPA information. This way, Selective Activation was defined as a special form of the CPA. Based on that, one may consider, it a requested CPA with Selective Activation can be admitted as a “classic” CPA? It seems there is no obstacle: the target SN may simply ignore the part related to the Selective Activation and use only the part included in the CPA part, thus providing the UE with a classic CPA configuration. However, the MN must know what </w:t>
      </w:r>
      <w:proofErr w:type="gramStart"/>
      <w:r>
        <w:rPr>
          <w:rFonts w:eastAsia="Times New Roman"/>
          <w:lang w:eastAsia="en-GB"/>
        </w:rPr>
        <w:t>is the response</w:t>
      </w:r>
      <w:proofErr w:type="gramEnd"/>
      <w:r>
        <w:rPr>
          <w:rFonts w:eastAsia="Times New Roman"/>
          <w:lang w:eastAsia="en-GB"/>
        </w:rPr>
        <w:t>, because, depending on the admission way, it may need to handle other prepared SNs differently.</w:t>
      </w:r>
    </w:p>
    <w:p w14:paraId="28998148" w14:textId="4954F270" w:rsidR="002F3367" w:rsidRDefault="002F3367" w:rsidP="002F3367">
      <w:pPr>
        <w:spacing w:before="100" w:beforeAutospacing="1" w:after="100" w:afterAutospacing="1"/>
        <w:textAlignment w:val="baseline"/>
        <w:rPr>
          <w:rFonts w:eastAsia="Times New Roman"/>
          <w:b/>
          <w:bCs/>
          <w:lang w:eastAsia="en-GB"/>
        </w:rPr>
      </w:pPr>
      <w:r w:rsidRPr="002A31CD">
        <w:rPr>
          <w:rFonts w:eastAsia="Times New Roman"/>
          <w:b/>
          <w:bCs/>
          <w:lang w:eastAsia="en-GB"/>
        </w:rPr>
        <w:t xml:space="preserve">Proposal </w:t>
      </w:r>
      <w:r>
        <w:rPr>
          <w:rFonts w:eastAsia="Times New Roman"/>
          <w:b/>
          <w:bCs/>
          <w:lang w:eastAsia="en-GB"/>
        </w:rPr>
        <w:t>3-1</w:t>
      </w:r>
      <w:r w:rsidRPr="002A31CD">
        <w:rPr>
          <w:rFonts w:eastAsia="Times New Roman"/>
          <w:b/>
          <w:bCs/>
          <w:lang w:eastAsia="en-GB"/>
        </w:rPr>
        <w:t>: The target SN shall be allowed to admit a request for Selective Activation Addition as a “classic” CPA. It shall inform the MN about it in the ADD REQ ACK.</w:t>
      </w:r>
    </w:p>
    <w:p w14:paraId="74D2C540" w14:textId="518A8E0F" w:rsidR="00754AFB" w:rsidRDefault="00754AFB" w:rsidP="00754AFB">
      <w:pPr>
        <w:pStyle w:val="Heading2"/>
        <w:rPr>
          <w:lang w:eastAsia="en-GB"/>
        </w:rPr>
      </w:pPr>
      <w:r>
        <w:rPr>
          <w:lang w:eastAsia="en-GB"/>
        </w:rPr>
        <w:t>2.</w:t>
      </w:r>
      <w:r w:rsidR="002F3367">
        <w:rPr>
          <w:lang w:eastAsia="en-GB"/>
        </w:rPr>
        <w:t>4</w:t>
      </w:r>
      <w:r>
        <w:rPr>
          <w:lang w:eastAsia="en-GB"/>
        </w:rPr>
        <w:tab/>
        <w:t>Coordination of selective activation scenarios</w:t>
      </w:r>
    </w:p>
    <w:p w14:paraId="54E620BC"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Another problem related to the initiation of the Selective Activation concerns possible co-existence of scenarios. </w:t>
      </w:r>
      <w:r w:rsidRPr="38C875B0">
        <w:rPr>
          <w:rFonts w:eastAsia="Times New Roman"/>
          <w:lang w:eastAsia="en-GB"/>
        </w:rPr>
        <w:t>In RAN2 #121 meeting it was also agreed that the following scenarios of SCG selective activation are supported</w:t>
      </w:r>
    </w:p>
    <w:p w14:paraId="1B82A923" w14:textId="77777777" w:rsidR="00754AFB" w:rsidRPr="00CC7E66" w:rsidRDefault="00754AFB" w:rsidP="00754AFB">
      <w:pPr>
        <w:pStyle w:val="ListParagraph"/>
        <w:numPr>
          <w:ilvl w:val="0"/>
          <w:numId w:val="40"/>
        </w:numPr>
        <w:spacing w:before="100" w:beforeAutospacing="1" w:after="100" w:afterAutospacing="1"/>
        <w:textAlignment w:val="baseline"/>
        <w:rPr>
          <w:lang w:eastAsia="en-GB"/>
        </w:rPr>
      </w:pPr>
      <w:r w:rsidRPr="00CC7E66">
        <w:rPr>
          <w:lang w:eastAsia="en-GB"/>
        </w:rPr>
        <w:t xml:space="preserve">SN initiated intra-SN SCG selective </w:t>
      </w:r>
      <w:proofErr w:type="gramStart"/>
      <w:r w:rsidRPr="00CC7E66">
        <w:rPr>
          <w:lang w:eastAsia="en-GB"/>
        </w:rPr>
        <w:t>activation</w:t>
      </w:r>
      <w:proofErr w:type="gramEnd"/>
    </w:p>
    <w:p w14:paraId="7E9F5936" w14:textId="77777777" w:rsidR="00754AFB" w:rsidRPr="00CC7E66" w:rsidRDefault="00754AFB" w:rsidP="00754AFB">
      <w:pPr>
        <w:pStyle w:val="ListParagraph"/>
        <w:numPr>
          <w:ilvl w:val="0"/>
          <w:numId w:val="40"/>
        </w:numPr>
        <w:spacing w:before="100" w:beforeAutospacing="1" w:after="100" w:afterAutospacing="1"/>
        <w:textAlignment w:val="baseline"/>
        <w:rPr>
          <w:lang w:eastAsia="en-GB"/>
        </w:rPr>
      </w:pPr>
      <w:r w:rsidRPr="00CC7E66">
        <w:rPr>
          <w:lang w:eastAsia="en-GB"/>
        </w:rPr>
        <w:t xml:space="preserve">MN initiated inter-SN SCG selective </w:t>
      </w:r>
      <w:proofErr w:type="gramStart"/>
      <w:r w:rsidRPr="00CC7E66">
        <w:rPr>
          <w:lang w:eastAsia="en-GB"/>
        </w:rPr>
        <w:t>activation</w:t>
      </w:r>
      <w:proofErr w:type="gramEnd"/>
    </w:p>
    <w:p w14:paraId="422E60FB" w14:textId="77777777" w:rsidR="00754AFB" w:rsidRDefault="00754AFB" w:rsidP="00754AFB">
      <w:pPr>
        <w:pStyle w:val="ListParagraph"/>
        <w:numPr>
          <w:ilvl w:val="0"/>
          <w:numId w:val="40"/>
        </w:numPr>
        <w:spacing w:before="100" w:beforeAutospacing="1" w:after="100" w:afterAutospacing="1"/>
        <w:textAlignment w:val="baseline"/>
        <w:rPr>
          <w:lang w:eastAsia="en-GB"/>
        </w:rPr>
      </w:pPr>
      <w:r w:rsidRPr="38C875B0">
        <w:rPr>
          <w:lang w:eastAsia="en-GB"/>
        </w:rPr>
        <w:t xml:space="preserve">SN initiated inter-SN SCG selective </w:t>
      </w:r>
      <w:proofErr w:type="gramStart"/>
      <w:r w:rsidRPr="38C875B0">
        <w:rPr>
          <w:lang w:eastAsia="en-GB"/>
        </w:rPr>
        <w:t>activation</w:t>
      </w:r>
      <w:proofErr w:type="gramEnd"/>
    </w:p>
    <w:p w14:paraId="084B5A79" w14:textId="77777777" w:rsidR="00754AFB" w:rsidRDefault="00754AFB" w:rsidP="00754AFB">
      <w:pPr>
        <w:spacing w:before="100" w:beforeAutospacing="1" w:after="100" w:afterAutospacing="1"/>
        <w:textAlignment w:val="baseline"/>
        <w:rPr>
          <w:rFonts w:eastAsia="Times New Roman"/>
          <w:lang w:eastAsia="en-GB"/>
        </w:rPr>
      </w:pPr>
      <w:r>
        <w:rPr>
          <w:lang w:eastAsia="en-GB"/>
        </w:rPr>
        <w:t>At RAN2 #121-bise meeting, it was also agreed that there is only one reference configuration. Considering the agreed scenarios and single reference configuration</w:t>
      </w:r>
      <w:r>
        <w:rPr>
          <w:rFonts w:eastAsia="Times New Roman"/>
          <w:lang w:eastAsia="en-GB"/>
        </w:rPr>
        <w:t>, some coordination is needed when MN initiated inter-SN and SN intra-SN SCG selective activation co-exist. In legacy CPC procedures, those two scenarios proceed orthogonally, i.e., both MN and SN initiates the preparation procedure independently. Since both MN initiated inter-SN and SN initiated intra-SN SCG selective activations are agreed in RAN2, RAN3 should discuss how to handle the coordination between the MN and SN such that one reference configuration can be used for selective activation.</w:t>
      </w:r>
    </w:p>
    <w:p w14:paraId="4DDA8CE7" w14:textId="5128F00C" w:rsidR="00754AFB" w:rsidRPr="00576175" w:rsidRDefault="00754AFB" w:rsidP="00754AFB">
      <w:pPr>
        <w:spacing w:before="100" w:beforeAutospacing="1" w:after="100" w:afterAutospacing="1"/>
        <w:textAlignment w:val="baseline"/>
        <w:rPr>
          <w:rFonts w:eastAsia="Times New Roman"/>
          <w:b/>
          <w:bCs/>
          <w:lang w:eastAsia="en-GB"/>
        </w:rPr>
      </w:pPr>
      <w:r w:rsidRPr="00576175">
        <w:rPr>
          <w:rFonts w:eastAsia="Times New Roman"/>
          <w:b/>
          <w:bCs/>
          <w:lang w:eastAsia="en-GB"/>
        </w:rPr>
        <w:t xml:space="preserve">Proposal </w:t>
      </w:r>
      <w:r w:rsidR="002F3367">
        <w:rPr>
          <w:rFonts w:eastAsia="Times New Roman"/>
          <w:b/>
          <w:bCs/>
          <w:lang w:eastAsia="en-GB"/>
        </w:rPr>
        <w:t>4</w:t>
      </w:r>
      <w:r>
        <w:rPr>
          <w:rFonts w:eastAsia="Times New Roman"/>
          <w:b/>
          <w:bCs/>
          <w:lang w:eastAsia="en-GB"/>
        </w:rPr>
        <w:t>-1</w:t>
      </w:r>
      <w:r w:rsidRPr="00576175">
        <w:rPr>
          <w:rFonts w:eastAsia="Times New Roman"/>
          <w:b/>
          <w:bCs/>
          <w:lang w:eastAsia="en-GB"/>
        </w:rPr>
        <w:t>: Since both MN initiated inter-SN and SN initiated intra-SN SCG selective activations are agreed in RAN2, RAN3 should discuss how to handle the coordination between the MN and SN such that one reference configuration can be used for selective activation.</w:t>
      </w:r>
    </w:p>
    <w:p w14:paraId="545C558E" w14:textId="77777777" w:rsidR="00754AFB" w:rsidRDefault="00754AFB" w:rsidP="00754AFB">
      <w:pPr>
        <w:spacing w:before="100" w:beforeAutospacing="1" w:after="100" w:afterAutospacing="1"/>
        <w:textAlignment w:val="baseline"/>
        <w:rPr>
          <w:rFonts w:eastAsia="Times New Roman"/>
          <w:lang w:val="en-US" w:eastAsia="en-GB"/>
        </w:rPr>
      </w:pPr>
      <w:r>
        <w:rPr>
          <w:rFonts w:eastAsia="Times New Roman"/>
          <w:lang w:val="en-US" w:eastAsia="en-GB"/>
        </w:rPr>
        <w:t>At RAN2 #121 meeting, it was agreed that the MN provides the reference configuration to the candidate T-SNs. Considering that there is only one reference configuration (from RAN2 #121 bise agreement</w:t>
      </w:r>
      <w:proofErr w:type="gramStart"/>
      <w:r>
        <w:rPr>
          <w:rFonts w:eastAsia="Times New Roman"/>
          <w:lang w:val="en-US" w:eastAsia="en-GB"/>
        </w:rPr>
        <w:t>)</w:t>
      </w:r>
      <w:proofErr w:type="gramEnd"/>
      <w:r>
        <w:rPr>
          <w:rFonts w:eastAsia="Times New Roman"/>
          <w:lang w:val="en-US" w:eastAsia="en-GB"/>
        </w:rPr>
        <w:t xml:space="preserve"> and MN provides that reference configuration to the candidate T-SNs, the MN needs to send the same reference configuration each time it sends the SN addition request for the same UE.</w:t>
      </w:r>
    </w:p>
    <w:p w14:paraId="754B080B" w14:textId="06272A5D" w:rsidR="00754AFB" w:rsidRDefault="00754AFB" w:rsidP="00754AFB">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sidR="002F3367">
        <w:rPr>
          <w:rFonts w:eastAsia="Times New Roman"/>
          <w:b/>
          <w:bCs/>
          <w:lang w:val="en-US" w:eastAsia="en-GB"/>
        </w:rPr>
        <w:t>4</w:t>
      </w:r>
      <w:r>
        <w:rPr>
          <w:rFonts w:eastAsia="Times New Roman"/>
          <w:b/>
          <w:bCs/>
          <w:lang w:val="en-US" w:eastAsia="en-GB"/>
        </w:rPr>
        <w:t>-1</w:t>
      </w:r>
      <w:r w:rsidRPr="38C875B0">
        <w:rPr>
          <w:rFonts w:eastAsia="Times New Roman"/>
          <w:lang w:val="en-US" w:eastAsia="en-GB"/>
        </w:rPr>
        <w:t>: There is only one reference configuration (from RAN2 #121 bise agreement</w:t>
      </w:r>
      <w:proofErr w:type="gramStart"/>
      <w:r w:rsidRPr="38C875B0">
        <w:rPr>
          <w:rFonts w:eastAsia="Times New Roman"/>
          <w:lang w:val="en-US" w:eastAsia="en-GB"/>
        </w:rPr>
        <w:t>)</w:t>
      </w:r>
      <w:proofErr w:type="gramEnd"/>
      <w:r w:rsidRPr="38C875B0">
        <w:rPr>
          <w:rFonts w:eastAsia="Times New Roman"/>
          <w:lang w:val="en-US" w:eastAsia="en-GB"/>
        </w:rPr>
        <w:t xml:space="preserve"> and MN provides that reference configuration to the candidate T-SNs.</w:t>
      </w:r>
    </w:p>
    <w:p w14:paraId="5A807792" w14:textId="62AEE91F" w:rsidR="00754AFB" w:rsidRDefault="00754AFB" w:rsidP="00754AFB">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sidR="002F3367">
        <w:rPr>
          <w:rFonts w:eastAsia="Times New Roman"/>
          <w:b/>
          <w:bCs/>
          <w:lang w:val="en-US" w:eastAsia="en-GB"/>
        </w:rPr>
        <w:t>4</w:t>
      </w:r>
      <w:r>
        <w:rPr>
          <w:rFonts w:eastAsia="Times New Roman"/>
          <w:b/>
          <w:bCs/>
          <w:lang w:val="en-US" w:eastAsia="en-GB"/>
        </w:rPr>
        <w:t>-2</w:t>
      </w:r>
      <w:r w:rsidRPr="38C875B0">
        <w:rPr>
          <w:rFonts w:eastAsia="Times New Roman"/>
          <w:lang w:val="en-US" w:eastAsia="en-GB"/>
        </w:rPr>
        <w:t>: The MN needs to send the same reference configuration each time it sends the SN addition request for the same UE.</w:t>
      </w:r>
    </w:p>
    <w:p w14:paraId="0D77F355" w14:textId="77777777" w:rsidR="00754AFB" w:rsidRDefault="00754AFB" w:rsidP="00754AFB">
      <w:pPr>
        <w:spacing w:before="100" w:beforeAutospacing="1" w:after="100" w:afterAutospacing="1"/>
        <w:textAlignment w:val="baseline"/>
        <w:rPr>
          <w:rFonts w:eastAsia="Times New Roman"/>
          <w:lang w:val="en-US" w:eastAsia="en-GB"/>
        </w:rPr>
      </w:pPr>
      <w:proofErr w:type="gramStart"/>
      <w:r>
        <w:rPr>
          <w:rFonts w:eastAsia="Times New Roman"/>
          <w:lang w:val="en-US" w:eastAsia="en-GB"/>
        </w:rPr>
        <w:t>As long as</w:t>
      </w:r>
      <w:proofErr w:type="gramEnd"/>
      <w:r>
        <w:rPr>
          <w:rFonts w:eastAsia="Times New Roman"/>
          <w:lang w:val="en-US" w:eastAsia="en-GB"/>
        </w:rPr>
        <w:t xml:space="preserve"> the reference configuration is not changed or updated, providing the same reference configuration causes unnecessary signaling between the MN and the candidate T-SN. To avoid any unnecessary signaling overhead in the Xn interface, the MN should send the reference configuration only if it is provided for the first time, or if it is updated. Otherwise, it should indicate to the candidate T-SN that the previous reference configuration is unchanged. </w:t>
      </w:r>
    </w:p>
    <w:p w14:paraId="4DBECECF" w14:textId="0D783C3F" w:rsidR="00754AFB" w:rsidRPr="00576175" w:rsidRDefault="00754AFB" w:rsidP="00754AFB">
      <w:pPr>
        <w:spacing w:before="100" w:beforeAutospacing="1" w:after="100" w:afterAutospacing="1"/>
        <w:textAlignment w:val="baseline"/>
        <w:rPr>
          <w:rFonts w:eastAsia="Times New Roman"/>
          <w:b/>
          <w:bCs/>
          <w:lang w:val="en-US" w:eastAsia="en-GB"/>
        </w:rPr>
      </w:pPr>
      <w:r w:rsidRPr="00576175">
        <w:rPr>
          <w:rFonts w:eastAsia="Times New Roman"/>
          <w:b/>
          <w:bCs/>
          <w:lang w:val="en-US" w:eastAsia="en-GB"/>
        </w:rPr>
        <w:t xml:space="preserve">Proposal </w:t>
      </w:r>
      <w:r w:rsidR="002F3367">
        <w:rPr>
          <w:rFonts w:eastAsia="Times New Roman"/>
          <w:b/>
          <w:bCs/>
          <w:lang w:val="en-US" w:eastAsia="en-GB"/>
        </w:rPr>
        <w:t>4</w:t>
      </w:r>
      <w:r>
        <w:rPr>
          <w:rFonts w:eastAsia="Times New Roman"/>
          <w:b/>
          <w:bCs/>
          <w:lang w:val="en-US" w:eastAsia="en-GB"/>
        </w:rPr>
        <w:t>-2</w:t>
      </w:r>
      <w:r w:rsidRPr="00576175">
        <w:rPr>
          <w:rFonts w:eastAsia="Times New Roman"/>
          <w:b/>
          <w:bCs/>
          <w:lang w:val="en-US" w:eastAsia="en-GB"/>
        </w:rPr>
        <w:t>: To avoid any unnecessary signaling overhead in the Xn interface, the MN should send the reference configuration only if it is provided for the first time, or if it is updated. Otherwise, it should indicate to the candidate T-SN that the previous reference configuration is unchanged.</w:t>
      </w:r>
    </w:p>
    <w:p w14:paraId="2C10A741" w14:textId="0E4A8689" w:rsidR="00754AFB" w:rsidRDefault="00754AFB" w:rsidP="00754AFB">
      <w:pPr>
        <w:pStyle w:val="Heading2"/>
        <w:rPr>
          <w:lang w:eastAsia="en-GB"/>
        </w:rPr>
      </w:pPr>
      <w:r>
        <w:rPr>
          <w:lang w:eastAsia="en-GB"/>
        </w:rPr>
        <w:t>2.</w:t>
      </w:r>
      <w:r w:rsidR="002F3367">
        <w:rPr>
          <w:lang w:eastAsia="en-GB"/>
        </w:rPr>
        <w:t>5</w:t>
      </w:r>
      <w:r>
        <w:rPr>
          <w:lang w:eastAsia="en-GB"/>
        </w:rPr>
        <w:tab/>
        <w:t>Delayed path switch</w:t>
      </w:r>
    </w:p>
    <w:p w14:paraId="15ED2A1A"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RAN3 has </w:t>
      </w:r>
      <w:proofErr w:type="gramStart"/>
      <w:r>
        <w:rPr>
          <w:rFonts w:eastAsia="Times New Roman"/>
          <w:lang w:eastAsia="en-GB"/>
        </w:rPr>
        <w:t>made a decision</w:t>
      </w:r>
      <w:proofErr w:type="gramEnd"/>
      <w:r>
        <w:rPr>
          <w:rFonts w:eastAsia="Times New Roman"/>
          <w:lang w:eastAsia="en-GB"/>
        </w:rPr>
        <w:t xml:space="preserve"> that data forwarding shall be provided from the serving SN to all other prepared SNs. As part of the decision, it was assumed changes of the SN will not be very frequent, so that signalling needed for each SN change within the prepared set will not cause overload.</w:t>
      </w:r>
    </w:p>
    <w:p w14:paraId="4674F7D8"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This, however, does not mean that some cells may be selected for serving wrongly, thus resulting in short stays. In such a case, the impact of the frequent SN changes and of the switching of the data forwarding anchor may be noticeable. To </w:t>
      </w:r>
      <w:r>
        <w:rPr>
          <w:rFonts w:eastAsia="Times New Roman"/>
          <w:lang w:eastAsia="en-GB"/>
        </w:rPr>
        <w:lastRenderedPageBreak/>
        <w:t>reduce it, RAN3 may consider if the path switch can be delayed for a short time to make sure the UE stays in the new serving cell stably.</w:t>
      </w:r>
    </w:p>
    <w:p w14:paraId="1054EF7D" w14:textId="23FF3C9C" w:rsidR="002F3367" w:rsidRPr="00AE2728" w:rsidRDefault="00754AFB" w:rsidP="002F3367">
      <w:pPr>
        <w:spacing w:before="100" w:beforeAutospacing="1" w:after="100" w:afterAutospacing="1"/>
        <w:textAlignment w:val="baseline"/>
        <w:rPr>
          <w:b/>
          <w:bCs/>
          <w:lang w:eastAsia="en-GB"/>
        </w:rPr>
      </w:pPr>
      <w:r w:rsidRPr="00C065E9">
        <w:rPr>
          <w:rFonts w:eastAsia="Times New Roman"/>
          <w:b/>
          <w:bCs/>
          <w:lang w:eastAsia="en-GB"/>
        </w:rPr>
        <w:t xml:space="preserve">Proposal </w:t>
      </w:r>
      <w:r w:rsidR="002F3367">
        <w:rPr>
          <w:rFonts w:eastAsia="Times New Roman"/>
          <w:b/>
          <w:bCs/>
          <w:lang w:eastAsia="en-GB"/>
        </w:rPr>
        <w:t>5</w:t>
      </w:r>
      <w:r w:rsidRPr="00C065E9">
        <w:rPr>
          <w:rFonts w:eastAsia="Times New Roman"/>
          <w:b/>
          <w:bCs/>
          <w:lang w:eastAsia="en-GB"/>
        </w:rPr>
        <w:t xml:space="preserve">-1: RAN3 shall evaluate if the path switch procedure can be delayed </w:t>
      </w:r>
      <w:proofErr w:type="gramStart"/>
      <w:r w:rsidRPr="00C065E9">
        <w:rPr>
          <w:rFonts w:eastAsia="Times New Roman"/>
          <w:b/>
          <w:bCs/>
          <w:lang w:eastAsia="en-GB"/>
        </w:rPr>
        <w:t>to avoid</w:t>
      </w:r>
      <w:proofErr w:type="gramEnd"/>
      <w:r w:rsidRPr="00C065E9">
        <w:rPr>
          <w:rFonts w:eastAsia="Times New Roman"/>
          <w:b/>
          <w:bCs/>
          <w:lang w:eastAsia="en-GB"/>
        </w:rPr>
        <w:t xml:space="preserve"> unnecessary switch of the data forwarding anchor and related signalling.</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2C226D31" w:rsidR="002F4257" w:rsidRDefault="002F4257" w:rsidP="00D20DF3">
      <w:pPr>
        <w:jc w:val="both"/>
        <w:rPr>
          <w:bCs/>
        </w:rPr>
      </w:pPr>
      <w:r>
        <w:rPr>
          <w:bCs/>
        </w:rPr>
        <w:t xml:space="preserve">In this paper, </w:t>
      </w:r>
      <w:r w:rsidR="00E368EF">
        <w:rPr>
          <w:bCs/>
        </w:rPr>
        <w:t xml:space="preserve">we address first the </w:t>
      </w:r>
      <w:proofErr w:type="gramStart"/>
      <w:r w:rsidR="008C6F41">
        <w:rPr>
          <w:bCs/>
        </w:rPr>
        <w:t>signalling</w:t>
      </w:r>
      <w:proofErr w:type="gramEnd"/>
      <w:r w:rsidR="008C6F41">
        <w:rPr>
          <w:bCs/>
        </w:rPr>
        <w:t xml:space="preserve"> and we propose</w:t>
      </w:r>
      <w:r w:rsidR="00E368EF">
        <w:rPr>
          <w:bCs/>
        </w:rPr>
        <w:t>:</w:t>
      </w:r>
    </w:p>
    <w:p w14:paraId="21165985" w14:textId="77777777" w:rsidR="008C6F41" w:rsidRPr="008C6F41" w:rsidRDefault="008C6F41" w:rsidP="008C6F41">
      <w:pPr>
        <w:ind w:left="284"/>
        <w:jc w:val="both"/>
        <w:rPr>
          <w:bCs/>
        </w:rPr>
      </w:pPr>
      <w:r w:rsidRPr="008C6F41">
        <w:rPr>
          <w:bCs/>
        </w:rPr>
        <w:t>Proposal 1-1: For the discussed scenario of the late data forwarding where the source SN turns to prepared node, the MN shall use the Xn Address Indication towards the source SN.</w:t>
      </w:r>
    </w:p>
    <w:p w14:paraId="7175052D" w14:textId="77777777" w:rsidR="008C6F41" w:rsidRPr="008C6F41" w:rsidRDefault="008C6F41" w:rsidP="008C6F41">
      <w:pPr>
        <w:ind w:left="284"/>
        <w:jc w:val="both"/>
        <w:rPr>
          <w:bCs/>
        </w:rPr>
      </w:pPr>
      <w:r w:rsidRPr="008C6F41">
        <w:rPr>
          <w:bCs/>
        </w:rPr>
        <w:t>Proposal 1-2: RAN3 to discuss potential enhancements to Xn-U Address Indication and/or SN Modification Request, to support early direct data forwarding. (</w:t>
      </w:r>
      <w:proofErr w:type="gramStart"/>
      <w:r w:rsidRPr="008C6F41">
        <w:rPr>
          <w:bCs/>
        </w:rPr>
        <w:t>i.e.</w:t>
      </w:r>
      <w:proofErr w:type="gramEnd"/>
      <w:r w:rsidRPr="008C6F41">
        <w:rPr>
          <w:bCs/>
        </w:rPr>
        <w:t xml:space="preserve"> direct tunnel between target SN and other prepared targets).</w:t>
      </w:r>
    </w:p>
    <w:p w14:paraId="5F71F9FD" w14:textId="31548297" w:rsidR="00E368EF" w:rsidRDefault="008C6F41" w:rsidP="008C6F41">
      <w:pPr>
        <w:ind w:left="284"/>
        <w:jc w:val="both"/>
        <w:rPr>
          <w:bCs/>
        </w:rPr>
      </w:pPr>
      <w:r w:rsidRPr="008C6F41">
        <w:rPr>
          <w:bCs/>
        </w:rPr>
        <w:t>Proposal 1-3: To support early indirect data forwarding with MN serving as an anchor node, MN must signal data forwarding TEID to the target SNs during preparation. RAN3 shall consider possible enhancements to the Addition procedure.</w:t>
      </w:r>
    </w:p>
    <w:p w14:paraId="54D78C3D" w14:textId="6E053054" w:rsidR="008C6F41" w:rsidRDefault="008C6F41" w:rsidP="008C6F41">
      <w:pPr>
        <w:jc w:val="both"/>
        <w:rPr>
          <w:bCs/>
        </w:rPr>
      </w:pPr>
      <w:r>
        <w:rPr>
          <w:bCs/>
        </w:rPr>
        <w:t>We also consider the impacts of the LS sent from RAN2 to SA3 and RAN3 (in CC):</w:t>
      </w:r>
    </w:p>
    <w:p w14:paraId="0E44B3B6" w14:textId="751C00B1" w:rsidR="00015DCA" w:rsidRDefault="008C6F41" w:rsidP="00015DCA">
      <w:pPr>
        <w:ind w:left="284"/>
        <w:jc w:val="both"/>
        <w:rPr>
          <w:bCs/>
        </w:rPr>
      </w:pPr>
      <w:r w:rsidRPr="008C6F41">
        <w:rPr>
          <w:bCs/>
        </w:rPr>
        <w:t>Proposal 2-1: RAN3 should consider the advantages and disadvantages of the solution alternatives that enable coordination of sk-counter to be used after the UE changes serving SN.</w:t>
      </w:r>
    </w:p>
    <w:p w14:paraId="73B267BF" w14:textId="37204D0C" w:rsidR="008C6F41" w:rsidRDefault="008C6F41" w:rsidP="008C6F41">
      <w:pPr>
        <w:jc w:val="both"/>
        <w:rPr>
          <w:bCs/>
        </w:rPr>
      </w:pPr>
      <w:r>
        <w:rPr>
          <w:bCs/>
        </w:rPr>
        <w:t xml:space="preserve">We </w:t>
      </w:r>
      <w:proofErr w:type="gramStart"/>
      <w:r>
        <w:rPr>
          <w:bCs/>
        </w:rPr>
        <w:t>remind also</w:t>
      </w:r>
      <w:proofErr w:type="gramEnd"/>
      <w:r>
        <w:rPr>
          <w:bCs/>
        </w:rPr>
        <w:t xml:space="preserve"> aspects already presented in the past meetings, but not yet addressed properly:</w:t>
      </w:r>
    </w:p>
    <w:p w14:paraId="745D8438" w14:textId="77777777" w:rsidR="008C6F41" w:rsidRPr="008C6F41" w:rsidRDefault="008C6F41" w:rsidP="008C6F41">
      <w:pPr>
        <w:ind w:left="284"/>
        <w:jc w:val="both"/>
        <w:rPr>
          <w:bCs/>
        </w:rPr>
      </w:pPr>
      <w:r w:rsidRPr="008C6F41">
        <w:rPr>
          <w:bCs/>
        </w:rPr>
        <w:t>Proposal 3-1: The target SN shall be allowed to admit a request for Selective Activation Addition as a “classic” CPA. It shall inform the MN about it in the ADD REQ ACK.</w:t>
      </w:r>
    </w:p>
    <w:p w14:paraId="42A64BF5" w14:textId="77777777" w:rsidR="008C6F41" w:rsidRPr="008C6F41" w:rsidRDefault="008C6F41" w:rsidP="008C6F41">
      <w:pPr>
        <w:ind w:left="284"/>
        <w:jc w:val="both"/>
        <w:rPr>
          <w:bCs/>
        </w:rPr>
      </w:pPr>
      <w:r w:rsidRPr="008C6F41">
        <w:rPr>
          <w:bCs/>
        </w:rPr>
        <w:t>Proposal 4-1: Since both MN initiated inter-SN and SN initiated intra-SN SCG selective activations are agreed in RAN2, RAN3 should discuss how to handle the coordination between the MN and SN such that one reference configuration can be used for selective activation.</w:t>
      </w:r>
    </w:p>
    <w:p w14:paraId="00BCDA56" w14:textId="77777777" w:rsidR="008C6F41" w:rsidRPr="008C6F41" w:rsidRDefault="008C6F41" w:rsidP="008C6F41">
      <w:pPr>
        <w:ind w:left="284"/>
        <w:jc w:val="both"/>
        <w:rPr>
          <w:bCs/>
        </w:rPr>
      </w:pPr>
      <w:r w:rsidRPr="008C6F41">
        <w:rPr>
          <w:bCs/>
        </w:rPr>
        <w:t>Proposal 4-2: To avoid any unnecessary signaling overhead in the Xn interface, the MN should send the reference configuration only if it is provided for the first time, or if it is updated. Otherwise, it should indicate to the candidate T-SN that the previous reference configuration is unchanged.</w:t>
      </w:r>
    </w:p>
    <w:p w14:paraId="2FE43D57" w14:textId="6810D108" w:rsidR="008C6F41" w:rsidRDefault="008C6F41" w:rsidP="008C6F41">
      <w:pPr>
        <w:ind w:left="284"/>
        <w:jc w:val="both"/>
        <w:rPr>
          <w:bCs/>
        </w:rPr>
      </w:pPr>
      <w:r w:rsidRPr="008C6F41">
        <w:rPr>
          <w:bCs/>
        </w:rPr>
        <w:t xml:space="preserve">Proposal 5-1: RAN3 shall evaluate if the path switch procedure can be delayed </w:t>
      </w:r>
      <w:proofErr w:type="gramStart"/>
      <w:r w:rsidRPr="008C6F41">
        <w:rPr>
          <w:bCs/>
        </w:rPr>
        <w:t>to avoid</w:t>
      </w:r>
      <w:proofErr w:type="gramEnd"/>
      <w:r w:rsidRPr="008C6F41">
        <w:rPr>
          <w:bCs/>
        </w:rPr>
        <w:t xml:space="preserve"> unnecessary switch of the data forwarding anchor and related signalling.</w:t>
      </w:r>
    </w:p>
    <w:p w14:paraId="21A337AF" w14:textId="31B7579D" w:rsidR="002F4257" w:rsidRPr="000665EA" w:rsidRDefault="006418F8" w:rsidP="006A43F7">
      <w:pPr>
        <w:jc w:val="both"/>
        <w:rPr>
          <w:bCs/>
        </w:rPr>
      </w:pPr>
      <w:r>
        <w:rPr>
          <w:bCs/>
        </w:rPr>
        <w:t>We do not have any TP at this meeting.</w:t>
      </w:r>
    </w:p>
    <w:p w14:paraId="185E3DC3" w14:textId="3A265014" w:rsidR="00505E76" w:rsidRPr="000665EA" w:rsidRDefault="00505E76" w:rsidP="00505E76">
      <w:pPr>
        <w:pStyle w:val="Heading1"/>
      </w:pPr>
      <w:r>
        <w:t>References</w:t>
      </w:r>
    </w:p>
    <w:p w14:paraId="72742127" w14:textId="77DC6DA1" w:rsidR="00505E76" w:rsidRPr="00505E76" w:rsidRDefault="00505E76" w:rsidP="0029308B">
      <w:pPr>
        <w:pStyle w:val="ListParagraph"/>
        <w:numPr>
          <w:ilvl w:val="0"/>
          <w:numId w:val="43"/>
        </w:numPr>
        <w:jc w:val="both"/>
        <w:rPr>
          <w:bCs/>
        </w:rPr>
      </w:pPr>
      <w:r w:rsidRPr="00505E76">
        <w:rPr>
          <w:bCs/>
        </w:rPr>
        <w:t>R3-235015, RAN3 #121-bis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D054" w14:textId="77777777" w:rsidR="00F41B29" w:rsidRDefault="00F41B29">
      <w:r>
        <w:separator/>
      </w:r>
    </w:p>
  </w:endnote>
  <w:endnote w:type="continuationSeparator" w:id="0">
    <w:p w14:paraId="456A729B" w14:textId="77777777" w:rsidR="00F41B29" w:rsidRDefault="00F41B29">
      <w:r>
        <w:continuationSeparator/>
      </w:r>
    </w:p>
  </w:endnote>
  <w:endnote w:type="continuationNotice" w:id="1">
    <w:p w14:paraId="75C0F689" w14:textId="77777777" w:rsidR="00F41B29" w:rsidRDefault="00F41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1B90" w14:textId="77777777" w:rsidR="00F41B29" w:rsidRDefault="00F41B29">
      <w:r>
        <w:separator/>
      </w:r>
    </w:p>
  </w:footnote>
  <w:footnote w:type="continuationSeparator" w:id="0">
    <w:p w14:paraId="7D437485" w14:textId="77777777" w:rsidR="00F41B29" w:rsidRDefault="00F41B29">
      <w:r>
        <w:continuationSeparator/>
      </w:r>
    </w:p>
  </w:footnote>
  <w:footnote w:type="continuationNotice" w:id="1">
    <w:p w14:paraId="087BD2BB" w14:textId="77777777" w:rsidR="00F41B29" w:rsidRDefault="00F41B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3E61E1"/>
    <w:multiLevelType w:val="hybridMultilevel"/>
    <w:tmpl w:val="6E0E889A"/>
    <w:lvl w:ilvl="0" w:tplc="0FAA5C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BC7543"/>
    <w:multiLevelType w:val="hybridMultilevel"/>
    <w:tmpl w:val="10668C36"/>
    <w:lvl w:ilvl="0" w:tplc="4992DBC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CF92C7E"/>
    <w:multiLevelType w:val="hybridMultilevel"/>
    <w:tmpl w:val="1876D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C6B4ABE"/>
    <w:multiLevelType w:val="hybridMultilevel"/>
    <w:tmpl w:val="D8527C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0"/>
  </w:num>
  <w:num w:numId="2" w16cid:durableId="1325889781">
    <w:abstractNumId w:val="32"/>
  </w:num>
  <w:num w:numId="3" w16cid:durableId="1574008939">
    <w:abstractNumId w:val="15"/>
  </w:num>
  <w:num w:numId="4" w16cid:durableId="1234775468">
    <w:abstractNumId w:val="9"/>
  </w:num>
  <w:num w:numId="5" w16cid:durableId="1444763253">
    <w:abstractNumId w:val="10"/>
  </w:num>
  <w:num w:numId="6" w16cid:durableId="1469472348">
    <w:abstractNumId w:val="41"/>
  </w:num>
  <w:num w:numId="7" w16cid:durableId="123275557">
    <w:abstractNumId w:val="26"/>
  </w:num>
  <w:num w:numId="8" w16cid:durableId="1128008256">
    <w:abstractNumId w:val="16"/>
  </w:num>
  <w:num w:numId="9" w16cid:durableId="1423840149">
    <w:abstractNumId w:val="40"/>
  </w:num>
  <w:num w:numId="10" w16cid:durableId="1824349208">
    <w:abstractNumId w:val="25"/>
  </w:num>
  <w:num w:numId="11" w16cid:durableId="1397623785">
    <w:abstractNumId w:val="13"/>
  </w:num>
  <w:num w:numId="12" w16cid:durableId="1929000652">
    <w:abstractNumId w:val="34"/>
  </w:num>
  <w:num w:numId="13" w16cid:durableId="899681234">
    <w:abstractNumId w:val="35"/>
  </w:num>
  <w:num w:numId="14" w16cid:durableId="1654260041">
    <w:abstractNumId w:val="33"/>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9"/>
  </w:num>
  <w:num w:numId="25" w16cid:durableId="692803473">
    <w:abstractNumId w:val="28"/>
  </w:num>
  <w:num w:numId="26" w16cid:durableId="265969315">
    <w:abstractNumId w:val="17"/>
  </w:num>
  <w:num w:numId="27" w16cid:durableId="2116705214">
    <w:abstractNumId w:val="21"/>
  </w:num>
  <w:num w:numId="28" w16cid:durableId="1051540479">
    <w:abstractNumId w:val="38"/>
  </w:num>
  <w:num w:numId="29" w16cid:durableId="838499363">
    <w:abstractNumId w:val="39"/>
  </w:num>
  <w:num w:numId="30" w16cid:durableId="550112542">
    <w:abstractNumId w:val="27"/>
  </w:num>
  <w:num w:numId="31" w16cid:durableId="1736466177">
    <w:abstractNumId w:val="23"/>
  </w:num>
  <w:num w:numId="32" w16cid:durableId="280385660">
    <w:abstractNumId w:val="18"/>
  </w:num>
  <w:num w:numId="33" w16cid:durableId="981617863">
    <w:abstractNumId w:val="30"/>
  </w:num>
  <w:num w:numId="34" w16cid:durableId="1913150918">
    <w:abstractNumId w:val="12"/>
  </w:num>
  <w:num w:numId="35" w16cid:durableId="2048289712">
    <w:abstractNumId w:val="11"/>
  </w:num>
  <w:num w:numId="36" w16cid:durableId="1171486525">
    <w:abstractNumId w:val="37"/>
  </w:num>
  <w:num w:numId="37" w16cid:durableId="1258097089">
    <w:abstractNumId w:val="22"/>
  </w:num>
  <w:num w:numId="38" w16cid:durableId="899294452">
    <w:abstractNumId w:val="31"/>
  </w:num>
  <w:num w:numId="39" w16cid:durableId="1632204940">
    <w:abstractNumId w:val="42"/>
  </w:num>
  <w:num w:numId="40" w16cid:durableId="692347490">
    <w:abstractNumId w:val="29"/>
  </w:num>
  <w:num w:numId="41" w16cid:durableId="310210559">
    <w:abstractNumId w:val="24"/>
  </w:num>
  <w:num w:numId="42" w16cid:durableId="280185589">
    <w:abstractNumId w:val="36"/>
  </w:num>
  <w:num w:numId="43" w16cid:durableId="213320564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117C"/>
    <w:rsid w:val="00012ED2"/>
    <w:rsid w:val="000149CB"/>
    <w:rsid w:val="00015DCA"/>
    <w:rsid w:val="00015FE1"/>
    <w:rsid w:val="00017509"/>
    <w:rsid w:val="00017E54"/>
    <w:rsid w:val="0002700F"/>
    <w:rsid w:val="000304FC"/>
    <w:rsid w:val="00032476"/>
    <w:rsid w:val="00032E6B"/>
    <w:rsid w:val="00033397"/>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90B"/>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3593"/>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308B"/>
    <w:rsid w:val="0029437A"/>
    <w:rsid w:val="0029482D"/>
    <w:rsid w:val="002972BE"/>
    <w:rsid w:val="002977E1"/>
    <w:rsid w:val="002A2A41"/>
    <w:rsid w:val="002A362A"/>
    <w:rsid w:val="002A3CBD"/>
    <w:rsid w:val="002A57F7"/>
    <w:rsid w:val="002A6219"/>
    <w:rsid w:val="002A7EF7"/>
    <w:rsid w:val="002B0220"/>
    <w:rsid w:val="002B0529"/>
    <w:rsid w:val="002B17C9"/>
    <w:rsid w:val="002B446B"/>
    <w:rsid w:val="002B5A2A"/>
    <w:rsid w:val="002B7066"/>
    <w:rsid w:val="002B707A"/>
    <w:rsid w:val="002B7A14"/>
    <w:rsid w:val="002C1220"/>
    <w:rsid w:val="002C2085"/>
    <w:rsid w:val="002C3D2A"/>
    <w:rsid w:val="002C4C12"/>
    <w:rsid w:val="002C4C9C"/>
    <w:rsid w:val="002C54F7"/>
    <w:rsid w:val="002D26EE"/>
    <w:rsid w:val="002D449F"/>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367"/>
    <w:rsid w:val="002F3A38"/>
    <w:rsid w:val="002F4257"/>
    <w:rsid w:val="002F59E9"/>
    <w:rsid w:val="00304A50"/>
    <w:rsid w:val="0030508D"/>
    <w:rsid w:val="00306E60"/>
    <w:rsid w:val="00306F6C"/>
    <w:rsid w:val="00307F65"/>
    <w:rsid w:val="00310409"/>
    <w:rsid w:val="00310681"/>
    <w:rsid w:val="00310921"/>
    <w:rsid w:val="00310B7C"/>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29D3"/>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66FAE"/>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228E"/>
    <w:rsid w:val="003E7A32"/>
    <w:rsid w:val="003F08A0"/>
    <w:rsid w:val="003F0966"/>
    <w:rsid w:val="003F0A0E"/>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37AA"/>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8A0"/>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0803"/>
    <w:rsid w:val="004C206C"/>
    <w:rsid w:val="004C3944"/>
    <w:rsid w:val="004C4E76"/>
    <w:rsid w:val="004C56B5"/>
    <w:rsid w:val="004C654E"/>
    <w:rsid w:val="004C7AE9"/>
    <w:rsid w:val="004D1647"/>
    <w:rsid w:val="004D3578"/>
    <w:rsid w:val="004D380D"/>
    <w:rsid w:val="004D4144"/>
    <w:rsid w:val="004D4F73"/>
    <w:rsid w:val="004D54E5"/>
    <w:rsid w:val="004E0779"/>
    <w:rsid w:val="004E0793"/>
    <w:rsid w:val="004E1034"/>
    <w:rsid w:val="004E213A"/>
    <w:rsid w:val="004E268E"/>
    <w:rsid w:val="004E2FA7"/>
    <w:rsid w:val="004E3504"/>
    <w:rsid w:val="004E3CC8"/>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04E12"/>
    <w:rsid w:val="00505E76"/>
    <w:rsid w:val="005104C3"/>
    <w:rsid w:val="0051206A"/>
    <w:rsid w:val="00512309"/>
    <w:rsid w:val="00512CFF"/>
    <w:rsid w:val="00514482"/>
    <w:rsid w:val="00520A53"/>
    <w:rsid w:val="00522C51"/>
    <w:rsid w:val="00526054"/>
    <w:rsid w:val="00526E01"/>
    <w:rsid w:val="00526FBB"/>
    <w:rsid w:val="00530762"/>
    <w:rsid w:val="005323EE"/>
    <w:rsid w:val="00534DA0"/>
    <w:rsid w:val="00537356"/>
    <w:rsid w:val="005411E7"/>
    <w:rsid w:val="00543E6C"/>
    <w:rsid w:val="00544ECE"/>
    <w:rsid w:val="00545BBC"/>
    <w:rsid w:val="00551176"/>
    <w:rsid w:val="00552573"/>
    <w:rsid w:val="005536AB"/>
    <w:rsid w:val="00556793"/>
    <w:rsid w:val="0056341C"/>
    <w:rsid w:val="00565087"/>
    <w:rsid w:val="0056573F"/>
    <w:rsid w:val="00566445"/>
    <w:rsid w:val="005664DA"/>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0633"/>
    <w:rsid w:val="005A1D77"/>
    <w:rsid w:val="005A3223"/>
    <w:rsid w:val="005A3AF8"/>
    <w:rsid w:val="005A669D"/>
    <w:rsid w:val="005B01C6"/>
    <w:rsid w:val="005B021A"/>
    <w:rsid w:val="005B0915"/>
    <w:rsid w:val="005B1232"/>
    <w:rsid w:val="005B1D3C"/>
    <w:rsid w:val="005B34D8"/>
    <w:rsid w:val="005B4DEE"/>
    <w:rsid w:val="005B6646"/>
    <w:rsid w:val="005B747A"/>
    <w:rsid w:val="005C1021"/>
    <w:rsid w:val="005C16A8"/>
    <w:rsid w:val="005C7B8F"/>
    <w:rsid w:val="005D0708"/>
    <w:rsid w:val="005D53D9"/>
    <w:rsid w:val="005E1463"/>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18F8"/>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C17"/>
    <w:rsid w:val="006B09B1"/>
    <w:rsid w:val="006B2381"/>
    <w:rsid w:val="006B3C66"/>
    <w:rsid w:val="006B4328"/>
    <w:rsid w:val="006B557A"/>
    <w:rsid w:val="006C16FC"/>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9C"/>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4AFB"/>
    <w:rsid w:val="00755817"/>
    <w:rsid w:val="0075589F"/>
    <w:rsid w:val="00757D40"/>
    <w:rsid w:val="00761EE1"/>
    <w:rsid w:val="0076250D"/>
    <w:rsid w:val="00762711"/>
    <w:rsid w:val="00765BA8"/>
    <w:rsid w:val="00765E5A"/>
    <w:rsid w:val="007670EF"/>
    <w:rsid w:val="00770240"/>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35FD"/>
    <w:rsid w:val="00824626"/>
    <w:rsid w:val="00830656"/>
    <w:rsid w:val="008327FA"/>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455E"/>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C6F41"/>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99A"/>
    <w:rsid w:val="00961B32"/>
    <w:rsid w:val="00962004"/>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5DCF"/>
    <w:rsid w:val="00A169DC"/>
    <w:rsid w:val="00A2233C"/>
    <w:rsid w:val="00A23159"/>
    <w:rsid w:val="00A23987"/>
    <w:rsid w:val="00A2408B"/>
    <w:rsid w:val="00A245F3"/>
    <w:rsid w:val="00A26B6E"/>
    <w:rsid w:val="00A26C86"/>
    <w:rsid w:val="00A30EE8"/>
    <w:rsid w:val="00A319AA"/>
    <w:rsid w:val="00A31EE4"/>
    <w:rsid w:val="00A32BB7"/>
    <w:rsid w:val="00A33330"/>
    <w:rsid w:val="00A35414"/>
    <w:rsid w:val="00A35C09"/>
    <w:rsid w:val="00A37C95"/>
    <w:rsid w:val="00A43886"/>
    <w:rsid w:val="00A43B3A"/>
    <w:rsid w:val="00A44166"/>
    <w:rsid w:val="00A455AE"/>
    <w:rsid w:val="00A4702F"/>
    <w:rsid w:val="00A53724"/>
    <w:rsid w:val="00A53C5C"/>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96A9B"/>
    <w:rsid w:val="00AA0C38"/>
    <w:rsid w:val="00AA0F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728"/>
    <w:rsid w:val="00AE283D"/>
    <w:rsid w:val="00AE4D66"/>
    <w:rsid w:val="00AE5120"/>
    <w:rsid w:val="00AE67A8"/>
    <w:rsid w:val="00AF248A"/>
    <w:rsid w:val="00AF3F37"/>
    <w:rsid w:val="00AF6AC6"/>
    <w:rsid w:val="00B033EF"/>
    <w:rsid w:val="00B03B3C"/>
    <w:rsid w:val="00B07498"/>
    <w:rsid w:val="00B07B85"/>
    <w:rsid w:val="00B10117"/>
    <w:rsid w:val="00B114C3"/>
    <w:rsid w:val="00B12217"/>
    <w:rsid w:val="00B1445E"/>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1EDC"/>
    <w:rsid w:val="00B92E27"/>
    <w:rsid w:val="00B931D0"/>
    <w:rsid w:val="00B941BA"/>
    <w:rsid w:val="00B94EC5"/>
    <w:rsid w:val="00B95C0E"/>
    <w:rsid w:val="00BA0F1F"/>
    <w:rsid w:val="00BA2519"/>
    <w:rsid w:val="00BA4DBE"/>
    <w:rsid w:val="00BA4DF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074"/>
    <w:rsid w:val="00C3238A"/>
    <w:rsid w:val="00C32F24"/>
    <w:rsid w:val="00C33079"/>
    <w:rsid w:val="00C3492F"/>
    <w:rsid w:val="00C34CF6"/>
    <w:rsid w:val="00C36A5F"/>
    <w:rsid w:val="00C40DC0"/>
    <w:rsid w:val="00C40E35"/>
    <w:rsid w:val="00C4286B"/>
    <w:rsid w:val="00C430F9"/>
    <w:rsid w:val="00C43CDF"/>
    <w:rsid w:val="00C476EF"/>
    <w:rsid w:val="00C5249E"/>
    <w:rsid w:val="00C5434A"/>
    <w:rsid w:val="00C57CD5"/>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2ABA"/>
    <w:rsid w:val="00CB510F"/>
    <w:rsid w:val="00CB5CFF"/>
    <w:rsid w:val="00CB61D2"/>
    <w:rsid w:val="00CB6AF0"/>
    <w:rsid w:val="00CC122B"/>
    <w:rsid w:val="00CC2CC8"/>
    <w:rsid w:val="00CC44EF"/>
    <w:rsid w:val="00CC4C89"/>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07ED2"/>
    <w:rsid w:val="00D14570"/>
    <w:rsid w:val="00D20000"/>
    <w:rsid w:val="00D207EB"/>
    <w:rsid w:val="00D20C08"/>
    <w:rsid w:val="00D20D27"/>
    <w:rsid w:val="00D20DF3"/>
    <w:rsid w:val="00D2263F"/>
    <w:rsid w:val="00D229D4"/>
    <w:rsid w:val="00D23C6C"/>
    <w:rsid w:val="00D25448"/>
    <w:rsid w:val="00D261CE"/>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2F89"/>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185"/>
    <w:rsid w:val="00DA32E6"/>
    <w:rsid w:val="00DA3A2B"/>
    <w:rsid w:val="00DA4E17"/>
    <w:rsid w:val="00DA5797"/>
    <w:rsid w:val="00DA5FE4"/>
    <w:rsid w:val="00DA7A03"/>
    <w:rsid w:val="00DB1818"/>
    <w:rsid w:val="00DB1E0B"/>
    <w:rsid w:val="00DB254D"/>
    <w:rsid w:val="00DB7186"/>
    <w:rsid w:val="00DC0F26"/>
    <w:rsid w:val="00DC2754"/>
    <w:rsid w:val="00DC309B"/>
    <w:rsid w:val="00DC451E"/>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19D"/>
    <w:rsid w:val="00E32ACD"/>
    <w:rsid w:val="00E3347C"/>
    <w:rsid w:val="00E33514"/>
    <w:rsid w:val="00E338CF"/>
    <w:rsid w:val="00E33B0E"/>
    <w:rsid w:val="00E368EF"/>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1615"/>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6379"/>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4F0C"/>
    <w:rsid w:val="00F36DA6"/>
    <w:rsid w:val="00F37743"/>
    <w:rsid w:val="00F402FC"/>
    <w:rsid w:val="00F402FF"/>
    <w:rsid w:val="00F4160A"/>
    <w:rsid w:val="00F418AD"/>
    <w:rsid w:val="00F41B29"/>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3FCA"/>
    <w:rsid w:val="00F84D05"/>
    <w:rsid w:val="00F8519C"/>
    <w:rsid w:val="00F86F01"/>
    <w:rsid w:val="00F873D2"/>
    <w:rsid w:val="00F9036B"/>
    <w:rsid w:val="00F9106C"/>
    <w:rsid w:val="00F923F9"/>
    <w:rsid w:val="00F92CEA"/>
    <w:rsid w:val="00F95682"/>
    <w:rsid w:val="00F967C9"/>
    <w:rsid w:val="00F968CA"/>
    <w:rsid w:val="00F97736"/>
    <w:rsid w:val="00FA0BC3"/>
    <w:rsid w:val="00FA0DD5"/>
    <w:rsid w:val="00FA1266"/>
    <w:rsid w:val="00FA17D9"/>
    <w:rsid w:val="00FA1E98"/>
    <w:rsid w:val="00FA4A45"/>
    <w:rsid w:val="00FA755C"/>
    <w:rsid w:val="00FB1B54"/>
    <w:rsid w:val="00FB2B6A"/>
    <w:rsid w:val="00FB4B7E"/>
    <w:rsid w:val="00FB7070"/>
    <w:rsid w:val="00FC1192"/>
    <w:rsid w:val="00FC144E"/>
    <w:rsid w:val="00FC1A80"/>
    <w:rsid w:val="00FC4C02"/>
    <w:rsid w:val="00FC4E44"/>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C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5AIRPNAIUNRU-1156379521-3969</_dlc_DocId>
    <_dlc_DocIdUrl xmlns="71c5aaf6-e6ce-465b-b873-5148d2a4c105">
      <Url>https://nokia.sharepoint.com/sites/c5g/e2earch/_layouts/15/DocIdRedir.aspx?ID=5AIRPNAIUNRU-1156379521-3969</Url>
      <Description>5AIRPNAIUNRU-1156379521-3969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956E0DCE-B40C-4105-8176-56FF636FF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1</Pages>
  <Words>1984</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Considerations on the indication of Selective Activation and collateral problems that must be addressed to enable the feature.</vt:lpstr>
    </vt:vector>
  </TitlesOfParts>
  <Company>Nokia, Nokia Shanghai Bell</Company>
  <LinksUpToDate>false</LinksUpToDate>
  <CharactersWithSpaces>13267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development of the S-CPAC solution</dc:title>
  <dc:subject>3GPP RAN3 #121-bis</dc:subject>
  <dc:creator>Benoist Sébire</dc:creator>
  <cp:keywords>&lt;keyword[, keyword, ]&gt;</cp:keywords>
  <dc:description/>
  <cp:lastModifiedBy>Krzysztof Kordybach (Nokia)</cp:lastModifiedBy>
  <cp:revision>5</cp:revision>
  <cp:lastPrinted>2019-03-27T07:16:00Z</cp:lastPrinted>
  <dcterms:created xsi:type="dcterms:W3CDTF">2023-09-28T11:58:00Z</dcterms:created>
  <dcterms:modified xsi:type="dcterms:W3CDTF">2023-09-28T13:06:00Z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5e30d217-1637-4302-8dda-1d5289e17f92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